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17DF7" w:rsidRPr="00561F86" w:rsidRDefault="00390282">
      <w:pPr>
        <w:pBdr>
          <w:bottom w:val="none" w:sz="0" w:space="7" w:color="000000"/>
        </w:pBdr>
        <w:shd w:val="clear" w:color="auto" w:fill="FFFFFF"/>
        <w:bidi/>
        <w:jc w:val="center"/>
        <w:rPr>
          <w:rFonts w:ascii="Arabic Typesetting" w:eastAsia="Arabic Typesetting" w:hAnsi="Arabic Typesetting" w:cs="Arabic Typesetting"/>
          <w:bCs/>
          <w:sz w:val="38"/>
          <w:szCs w:val="38"/>
          <w:highlight w:val="white"/>
        </w:rPr>
      </w:pPr>
      <w:r w:rsidRPr="00561F86">
        <w:rPr>
          <w:rFonts w:ascii="Arabic Typesetting" w:eastAsia="Arabic Typesetting" w:hAnsi="Arabic Typesetting" w:cs="Arabic Typesetting"/>
          <w:bCs/>
          <w:sz w:val="38"/>
          <w:szCs w:val="38"/>
          <w:highlight w:val="white"/>
          <w:rtl/>
        </w:rPr>
        <w:t>المؤتمر الدولي حول العدالة الغذائية</w:t>
      </w:r>
    </w:p>
    <w:p w14:paraId="00000002" w14:textId="77777777" w:rsidR="00317DF7" w:rsidRPr="00561F86" w:rsidRDefault="00390282">
      <w:pPr>
        <w:pBdr>
          <w:bottom w:val="none" w:sz="0" w:space="7" w:color="000000"/>
        </w:pBdr>
        <w:shd w:val="clear" w:color="auto" w:fill="FFFFFF"/>
        <w:bidi/>
        <w:jc w:val="center"/>
        <w:rPr>
          <w:rFonts w:ascii="Arabic Typesetting" w:eastAsia="Arabic Typesetting" w:hAnsi="Arabic Typesetting" w:cs="Arabic Typesetting"/>
          <w:bCs/>
          <w:sz w:val="38"/>
          <w:szCs w:val="38"/>
          <w:highlight w:val="white"/>
        </w:rPr>
      </w:pPr>
      <w:r w:rsidRPr="00561F86">
        <w:rPr>
          <w:rFonts w:ascii="Arabic Typesetting" w:eastAsia="Arabic Typesetting" w:hAnsi="Arabic Typesetting" w:cs="Arabic Typesetting"/>
          <w:bCs/>
          <w:sz w:val="38"/>
          <w:szCs w:val="38"/>
          <w:highlight w:val="white"/>
          <w:rtl/>
        </w:rPr>
        <w:t xml:space="preserve">قطر 6-7 فبراير 2023، قطر </w:t>
      </w:r>
    </w:p>
    <w:p w14:paraId="00000003" w14:textId="77777777" w:rsidR="00317DF7" w:rsidRPr="00561F86" w:rsidRDefault="00390282">
      <w:pPr>
        <w:pBdr>
          <w:bottom w:val="none" w:sz="0" w:space="7" w:color="000000"/>
        </w:pBdr>
        <w:shd w:val="clear" w:color="auto" w:fill="FFFFFF"/>
        <w:bidi/>
        <w:jc w:val="center"/>
        <w:rPr>
          <w:rFonts w:ascii="Arabic Typesetting" w:eastAsia="Arabic Typesetting" w:hAnsi="Arabic Typesetting" w:cs="Arabic Typesetting"/>
          <w:bCs/>
          <w:sz w:val="38"/>
          <w:szCs w:val="38"/>
          <w:highlight w:val="white"/>
        </w:rPr>
      </w:pPr>
      <w:proofErr w:type="gramStart"/>
      <w:r w:rsidRPr="00561F86">
        <w:rPr>
          <w:rFonts w:ascii="Arabic Typesetting" w:eastAsia="Arabic Typesetting" w:hAnsi="Arabic Typesetting" w:cs="Arabic Typesetting"/>
          <w:bCs/>
          <w:sz w:val="38"/>
          <w:szCs w:val="38"/>
          <w:highlight w:val="white"/>
          <w:rtl/>
        </w:rPr>
        <w:t>ورشة</w:t>
      </w:r>
      <w:proofErr w:type="gramEnd"/>
      <w:r w:rsidRPr="00561F86">
        <w:rPr>
          <w:rFonts w:ascii="Arabic Typesetting" w:eastAsia="Arabic Typesetting" w:hAnsi="Arabic Typesetting" w:cs="Arabic Typesetting"/>
          <w:bCs/>
          <w:sz w:val="38"/>
          <w:szCs w:val="38"/>
          <w:highlight w:val="white"/>
          <w:rtl/>
        </w:rPr>
        <w:t xml:space="preserve"> العمل 3: دور المؤسسات الوطنية لحقوق الإنسان والمنظمات غير الحكومية والمجتمع المدني وأصحاب المصلحة ف</w:t>
      </w:r>
      <w:bookmarkStart w:id="0" w:name="_GoBack"/>
      <w:bookmarkEnd w:id="0"/>
      <w:r w:rsidRPr="00561F86">
        <w:rPr>
          <w:rFonts w:ascii="Arabic Typesetting" w:eastAsia="Arabic Typesetting" w:hAnsi="Arabic Typesetting" w:cs="Arabic Typesetting"/>
          <w:bCs/>
          <w:sz w:val="38"/>
          <w:szCs w:val="38"/>
          <w:highlight w:val="white"/>
          <w:rtl/>
        </w:rPr>
        <w:t>ي إعمال حق الغذاء والعدالة الغذائية وفق منهج قائم على حقوق الإنسان</w:t>
      </w:r>
    </w:p>
    <w:p w14:paraId="00000004" w14:textId="77777777" w:rsidR="00317DF7" w:rsidRPr="00561F86" w:rsidRDefault="00390282">
      <w:pPr>
        <w:pBdr>
          <w:bottom w:val="none" w:sz="0" w:space="7" w:color="000000"/>
        </w:pBdr>
        <w:shd w:val="clear" w:color="auto" w:fill="FFFFFF"/>
        <w:bidi/>
        <w:jc w:val="center"/>
        <w:rPr>
          <w:rFonts w:ascii="Arabic Typesetting" w:eastAsia="Arabic Typesetting" w:hAnsi="Arabic Typesetting" w:cs="Arabic Typesetting"/>
          <w:bCs/>
          <w:sz w:val="38"/>
          <w:szCs w:val="38"/>
          <w:highlight w:val="white"/>
        </w:rPr>
      </w:pPr>
      <w:proofErr w:type="gramStart"/>
      <w:r w:rsidRPr="00561F86">
        <w:rPr>
          <w:rFonts w:ascii="Arabic Typesetting" w:eastAsia="Arabic Typesetting" w:hAnsi="Arabic Typesetting" w:cs="Arabic Typesetting"/>
          <w:bCs/>
          <w:sz w:val="38"/>
          <w:szCs w:val="38"/>
          <w:highlight w:val="white"/>
          <w:rtl/>
        </w:rPr>
        <w:t>الموضوع</w:t>
      </w:r>
      <w:proofErr w:type="gramEnd"/>
      <w:r w:rsidRPr="00561F86">
        <w:rPr>
          <w:rFonts w:ascii="Arabic Typesetting" w:eastAsia="Arabic Typesetting" w:hAnsi="Arabic Typesetting" w:cs="Arabic Typesetting"/>
          <w:bCs/>
          <w:sz w:val="38"/>
          <w:szCs w:val="38"/>
          <w:highlight w:val="white"/>
          <w:rtl/>
        </w:rPr>
        <w:t xml:space="preserve"> الفرعي 1: </w:t>
      </w:r>
      <w:r w:rsidRPr="00561F86">
        <w:rPr>
          <w:rFonts w:ascii="Arabic Typesetting" w:eastAsia="Arabic Typesetting" w:hAnsi="Arabic Typesetting" w:cs="Arabic Typesetting"/>
          <w:bCs/>
          <w:sz w:val="38"/>
          <w:szCs w:val="38"/>
          <w:highlight w:val="white"/>
          <w:rtl/>
        </w:rPr>
        <w:t>الآليات التعاقدية وغير التعاقدية لحقوق الإنسان والآليات الإقليمية</w:t>
      </w:r>
    </w:p>
    <w:p w14:paraId="00000005" w14:textId="77777777" w:rsidR="00317DF7" w:rsidRPr="00561F86" w:rsidRDefault="00390282">
      <w:pPr>
        <w:pBdr>
          <w:bottom w:val="none" w:sz="0" w:space="7" w:color="000000"/>
        </w:pBdr>
        <w:shd w:val="clear" w:color="auto" w:fill="FFFFFF"/>
        <w:bidi/>
        <w:jc w:val="center"/>
        <w:rPr>
          <w:rFonts w:ascii="Arabic Typesetting" w:eastAsia="Arabic Typesetting" w:hAnsi="Arabic Typesetting" w:cs="Arabic Typesetting"/>
          <w:bCs/>
          <w:sz w:val="38"/>
          <w:szCs w:val="38"/>
          <w:highlight w:val="white"/>
          <w:u w:val="single"/>
        </w:rPr>
      </w:pPr>
      <w:r w:rsidRPr="00561F86">
        <w:rPr>
          <w:rFonts w:ascii="Arabic Typesetting" w:eastAsia="Arabic Typesetting" w:hAnsi="Arabic Typesetting" w:cs="Arabic Typesetting"/>
          <w:bCs/>
          <w:sz w:val="38"/>
          <w:szCs w:val="38"/>
          <w:highlight w:val="white"/>
        </w:rPr>
        <w:t xml:space="preserve"> </w:t>
      </w:r>
      <w:r w:rsidRPr="00561F86">
        <w:rPr>
          <w:rFonts w:ascii="Arabic Typesetting" w:eastAsia="Arabic Typesetting" w:hAnsi="Arabic Typesetting" w:cs="Arabic Typesetting"/>
          <w:bCs/>
          <w:sz w:val="38"/>
          <w:szCs w:val="38"/>
          <w:highlight w:val="white"/>
          <w:u w:val="single"/>
          <w:rtl/>
        </w:rPr>
        <w:t>تجربة المغرب -7 دقائق</w:t>
      </w:r>
    </w:p>
    <w:p w14:paraId="00000006" w14:textId="77777777" w:rsidR="00317DF7" w:rsidRPr="00561F86" w:rsidRDefault="00317DF7">
      <w:pPr>
        <w:pBdr>
          <w:bottom w:val="none" w:sz="0" w:space="7" w:color="000000"/>
        </w:pBdr>
        <w:shd w:val="clear" w:color="auto" w:fill="FFFFFF"/>
        <w:bidi/>
        <w:jc w:val="both"/>
        <w:rPr>
          <w:rFonts w:ascii="Arabic Typesetting" w:eastAsia="Arabic Typesetting" w:hAnsi="Arabic Typesetting" w:cs="Arabic Typesetting"/>
          <w:bCs/>
          <w:sz w:val="10"/>
          <w:szCs w:val="10"/>
          <w:highlight w:val="white"/>
        </w:rPr>
      </w:pPr>
    </w:p>
    <w:p w14:paraId="00000007" w14:textId="77777777" w:rsidR="00317DF7" w:rsidRDefault="00390282">
      <w:pPr>
        <w:numPr>
          <w:ilvl w:val="0"/>
          <w:numId w:val="1"/>
        </w:num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r>
        <w:rPr>
          <w:rFonts w:ascii="Arabic Typesetting" w:eastAsia="Arabic Typesetting" w:hAnsi="Arabic Typesetting" w:cs="Arabic Typesetting"/>
          <w:sz w:val="38"/>
          <w:szCs w:val="38"/>
          <w:highlight w:val="white"/>
          <w:rtl/>
        </w:rPr>
        <w:t xml:space="preserve">السيدة رئيسة اللجنة الوطنية لحقوق الإنسان بقطر، السيدات والسادة ممثلي مختلف </w:t>
      </w:r>
      <w:proofErr w:type="spellStart"/>
      <w:r>
        <w:rPr>
          <w:rFonts w:ascii="Arabic Typesetting" w:eastAsia="Arabic Typesetting" w:hAnsi="Arabic Typesetting" w:cs="Arabic Typesetting"/>
          <w:sz w:val="38"/>
          <w:szCs w:val="38"/>
          <w:highlight w:val="white"/>
          <w:rtl/>
        </w:rPr>
        <w:t>الهيىات</w:t>
      </w:r>
      <w:proofErr w:type="spellEnd"/>
      <w:r>
        <w:rPr>
          <w:rFonts w:ascii="Arabic Typesetting" w:eastAsia="Arabic Typesetting" w:hAnsi="Arabic Typesetting" w:cs="Arabic Typesetting"/>
          <w:sz w:val="38"/>
          <w:szCs w:val="38"/>
          <w:highlight w:val="white"/>
          <w:rtl/>
        </w:rPr>
        <w:t xml:space="preserve"> الدولية والمؤسسات الوطنية المعنية بحقوق الإنسان، الحضور الكرام، يسعدني بدايةً أن أ</w:t>
      </w:r>
      <w:r>
        <w:rPr>
          <w:rFonts w:ascii="Arabic Typesetting" w:eastAsia="Arabic Typesetting" w:hAnsi="Arabic Typesetting" w:cs="Arabic Typesetting"/>
          <w:sz w:val="38"/>
          <w:szCs w:val="38"/>
          <w:highlight w:val="white"/>
          <w:rtl/>
        </w:rPr>
        <w:t xml:space="preserve">عبر عن شكر المجلس الوطني لحقوق الإنسان في المملكة المغربية لدولة قطر الشقيقة على حسن </w:t>
      </w:r>
      <w:proofErr w:type="spellStart"/>
      <w:r>
        <w:rPr>
          <w:rFonts w:ascii="Arabic Typesetting" w:eastAsia="Arabic Typesetting" w:hAnsi="Arabic Typesetting" w:cs="Arabic Typesetting"/>
          <w:sz w:val="38"/>
          <w:szCs w:val="38"/>
          <w:highlight w:val="white"/>
          <w:rtl/>
        </w:rPr>
        <w:t>الإستقبال</w:t>
      </w:r>
      <w:proofErr w:type="spellEnd"/>
      <w:r>
        <w:rPr>
          <w:rFonts w:ascii="Arabic Typesetting" w:eastAsia="Arabic Typesetting" w:hAnsi="Arabic Typesetting" w:cs="Arabic Typesetting"/>
          <w:sz w:val="38"/>
          <w:szCs w:val="38"/>
          <w:highlight w:val="white"/>
          <w:rtl/>
        </w:rPr>
        <w:t xml:space="preserve"> وكرم الضيافة ، والشكر موصول للجنة الوطنية لحقوق الانسان بقطر وباقي الهيئات المنظمة على الدعوة الكريمة للمشاركة في هذا المؤتمر رفيع المستوى، والذي يتطرق لظاهرة أص</w:t>
      </w:r>
      <w:r>
        <w:rPr>
          <w:rFonts w:ascii="Arabic Typesetting" w:eastAsia="Arabic Typesetting" w:hAnsi="Arabic Typesetting" w:cs="Arabic Typesetting"/>
          <w:sz w:val="38"/>
          <w:szCs w:val="38"/>
          <w:highlight w:val="white"/>
          <w:rtl/>
        </w:rPr>
        <w:t>بحت تشكل بانعكاساتها إشكالية عابرة للحدود خاصة في ظل الاضطرابات والتقلبات التي تشهدها سياقاتنا المعاصرة.</w:t>
      </w:r>
    </w:p>
    <w:p w14:paraId="00000008" w14:textId="77777777" w:rsidR="00317DF7" w:rsidRDefault="00390282">
      <w:pPr>
        <w:numPr>
          <w:ilvl w:val="0"/>
          <w:numId w:val="1"/>
        </w:num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r>
        <w:rPr>
          <w:rFonts w:ascii="Arabic Typesetting" w:eastAsia="Arabic Typesetting" w:hAnsi="Arabic Typesetting" w:cs="Arabic Typesetting"/>
          <w:sz w:val="38"/>
          <w:szCs w:val="38"/>
          <w:highlight w:val="white"/>
          <w:rtl/>
        </w:rPr>
        <w:t>يكتسي الحق في الغذاء طابعا عرضانيا وأفقيا على اعتبار أنه يلتقي مع حقوق أخرى أساسية، لعل أبرزها الحق في بيئة سليمة، والحماية من التغيرات المناخية، والحق</w:t>
      </w:r>
      <w:r>
        <w:rPr>
          <w:rFonts w:ascii="Arabic Typesetting" w:eastAsia="Arabic Typesetting" w:hAnsi="Arabic Typesetting" w:cs="Arabic Typesetting"/>
          <w:sz w:val="38"/>
          <w:szCs w:val="38"/>
          <w:highlight w:val="white"/>
          <w:rtl/>
        </w:rPr>
        <w:t xml:space="preserve"> في الماء، والحق في الصحة. وهي كلها حقوق وردت في الصكوك الدولية الملزمة وغير الملزمة، بما فيها الاتفاقيات التسعة التي تشكل النواة الصلبة لمنظومة حقوق الانسان الدولية، والتي صادق المغرب </w:t>
      </w:r>
      <w:proofErr w:type="gramStart"/>
      <w:r>
        <w:rPr>
          <w:rFonts w:ascii="Arabic Typesetting" w:eastAsia="Arabic Typesetting" w:hAnsi="Arabic Typesetting" w:cs="Arabic Typesetting"/>
          <w:sz w:val="38"/>
          <w:szCs w:val="38"/>
          <w:highlight w:val="white"/>
          <w:rtl/>
        </w:rPr>
        <w:t>عليها  جميعا</w:t>
      </w:r>
      <w:proofErr w:type="gramEnd"/>
      <w:r>
        <w:rPr>
          <w:rFonts w:ascii="Arabic Typesetting" w:eastAsia="Arabic Typesetting" w:hAnsi="Arabic Typesetting" w:cs="Arabic Typesetting"/>
          <w:sz w:val="38"/>
          <w:szCs w:val="38"/>
          <w:highlight w:val="white"/>
          <w:rtl/>
        </w:rPr>
        <w:t>. مستحضرين مكانة هذا الحق في سلم أهداف التنمية المستدامة، و</w:t>
      </w:r>
      <w:r>
        <w:rPr>
          <w:rFonts w:ascii="Arabic Typesetting" w:eastAsia="Arabic Typesetting" w:hAnsi="Arabic Typesetting" w:cs="Arabic Typesetting"/>
          <w:sz w:val="38"/>
          <w:szCs w:val="38"/>
          <w:highlight w:val="white"/>
          <w:rtl/>
        </w:rPr>
        <w:t xml:space="preserve">خاصة الهدف 2 الذي  ينص على </w:t>
      </w:r>
      <w:r>
        <w:rPr>
          <w:rFonts w:ascii="Arabic Typesetting" w:eastAsia="Arabic Typesetting" w:hAnsi="Arabic Typesetting" w:cs="Arabic Typesetting"/>
          <w:sz w:val="38"/>
          <w:szCs w:val="38"/>
          <w:rtl/>
        </w:rPr>
        <w:t>القضاء على الجوع، وتحقيق الأمن الغذائي، وتحسين التغذية، وتعزيز الزراعة المستدامة.</w:t>
      </w:r>
      <w:r>
        <w:rPr>
          <w:rFonts w:ascii="Arabic Typesetting" w:eastAsia="Arabic Typesetting" w:hAnsi="Arabic Typesetting" w:cs="Arabic Typesetting"/>
          <w:sz w:val="38"/>
          <w:szCs w:val="38"/>
          <w:highlight w:val="white"/>
        </w:rPr>
        <w:t xml:space="preserve"> </w:t>
      </w:r>
    </w:p>
    <w:p w14:paraId="00000009" w14:textId="77777777" w:rsidR="00317DF7" w:rsidRDefault="00390282">
      <w:pPr>
        <w:numPr>
          <w:ilvl w:val="0"/>
          <w:numId w:val="1"/>
        </w:num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r>
        <w:rPr>
          <w:rFonts w:ascii="Arabic Typesetting" w:eastAsia="Arabic Typesetting" w:hAnsi="Arabic Typesetting" w:cs="Arabic Typesetting"/>
          <w:sz w:val="38"/>
          <w:szCs w:val="38"/>
          <w:highlight w:val="white"/>
          <w:rtl/>
        </w:rPr>
        <w:t xml:space="preserve"> ترسيخا لهذا التلازم الاستراتيجي بين الحق في الغداء والمنظومة الحقوقية في شموليتها فقد جسد  الدستور المغربي ، بما يحمله من مضامين حقوقية متقدمة في</w:t>
      </w:r>
      <w:r>
        <w:rPr>
          <w:rFonts w:ascii="Arabic Typesetting" w:eastAsia="Arabic Typesetting" w:hAnsi="Arabic Typesetting" w:cs="Arabic Typesetting"/>
          <w:sz w:val="38"/>
          <w:szCs w:val="38"/>
          <w:highlight w:val="white"/>
          <w:rtl/>
        </w:rPr>
        <w:t xml:space="preserve"> أبعادها الاجتماعية والتنموية، هذه الرؤية الاستراتيجية كما أستحضر ما  للحق في الغذاء من أهمية فضلى. حيث نص في فصله 31 وما يتبعه على الحق في الحصول على الماء والعيش في بيئة سليمة، والتنمية المستدامة، ومعالجة أوضاع الفئات الهشة، والحفاظ على الثروات الطبيعية </w:t>
      </w:r>
      <w:r>
        <w:rPr>
          <w:rFonts w:ascii="Arabic Typesetting" w:eastAsia="Arabic Typesetting" w:hAnsi="Arabic Typesetting" w:cs="Arabic Typesetting"/>
          <w:sz w:val="38"/>
          <w:szCs w:val="38"/>
          <w:highlight w:val="white"/>
          <w:rtl/>
        </w:rPr>
        <w:t xml:space="preserve">الوطنية، وعلى حقوق الأجيال القادمة. </w:t>
      </w:r>
    </w:p>
    <w:p w14:paraId="0000000A" w14:textId="77777777" w:rsidR="00317DF7" w:rsidRDefault="00390282">
      <w:pPr>
        <w:numPr>
          <w:ilvl w:val="0"/>
          <w:numId w:val="1"/>
        </w:num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proofErr w:type="spellStart"/>
      <w:r>
        <w:rPr>
          <w:rFonts w:ascii="Arabic Typesetting" w:eastAsia="Arabic Typesetting" w:hAnsi="Arabic Typesetting" w:cs="Arabic Typesetting"/>
          <w:sz w:val="38"/>
          <w:szCs w:val="38"/>
          <w:highlight w:val="white"/>
          <w:rtl/>
        </w:rPr>
        <w:t>إستحضارا</w:t>
      </w:r>
      <w:proofErr w:type="spellEnd"/>
      <w:r>
        <w:rPr>
          <w:rFonts w:ascii="Arabic Typesetting" w:eastAsia="Arabic Typesetting" w:hAnsi="Arabic Typesetting" w:cs="Arabic Typesetting"/>
          <w:sz w:val="38"/>
          <w:szCs w:val="38"/>
          <w:highlight w:val="white"/>
          <w:rtl/>
        </w:rPr>
        <w:t xml:space="preserve"> لدور المؤسسات الوطنية لحقوق الإنسان في تعزيز التفاعل مع المنظومة الدولية لحقوق الانسان من خلال مدها بتقارير موازية وإعلانات شفوية حول تقييمها لمدى إعمال المبادئ والمعايير الدولية. </w:t>
      </w:r>
      <w:proofErr w:type="gramStart"/>
      <w:r>
        <w:rPr>
          <w:rFonts w:ascii="Arabic Typesetting" w:eastAsia="Arabic Typesetting" w:hAnsi="Arabic Typesetting" w:cs="Arabic Typesetting"/>
          <w:sz w:val="38"/>
          <w:szCs w:val="38"/>
          <w:highlight w:val="white"/>
          <w:rtl/>
        </w:rPr>
        <w:t>فقد  أولى</w:t>
      </w:r>
      <w:proofErr w:type="gramEnd"/>
      <w:r>
        <w:rPr>
          <w:rFonts w:ascii="Arabic Typesetting" w:eastAsia="Arabic Typesetting" w:hAnsi="Arabic Typesetting" w:cs="Arabic Typesetting"/>
          <w:sz w:val="38"/>
          <w:szCs w:val="38"/>
          <w:highlight w:val="white"/>
          <w:rtl/>
        </w:rPr>
        <w:t xml:space="preserve"> المجلس الوطني لحقوق </w:t>
      </w:r>
      <w:r>
        <w:rPr>
          <w:rFonts w:ascii="Arabic Typesetting" w:eastAsia="Arabic Typesetting" w:hAnsi="Arabic Typesetting" w:cs="Arabic Typesetting"/>
          <w:sz w:val="38"/>
          <w:szCs w:val="38"/>
          <w:highlight w:val="white"/>
          <w:rtl/>
        </w:rPr>
        <w:t xml:space="preserve">الإنسان اهتماما خاصا للحق في التغذية وضمان العدالة الغذائية من خلال مجموعة من المبادرات والتقارير. </w:t>
      </w:r>
      <w:proofErr w:type="gramStart"/>
      <w:r>
        <w:rPr>
          <w:rFonts w:ascii="Arabic Typesetting" w:eastAsia="Arabic Typesetting" w:hAnsi="Arabic Typesetting" w:cs="Arabic Typesetting"/>
          <w:sz w:val="38"/>
          <w:szCs w:val="38"/>
          <w:highlight w:val="white"/>
          <w:rtl/>
        </w:rPr>
        <w:t>فهو</w:t>
      </w:r>
      <w:proofErr w:type="gramEnd"/>
      <w:r>
        <w:rPr>
          <w:rFonts w:ascii="Arabic Typesetting" w:eastAsia="Arabic Typesetting" w:hAnsi="Arabic Typesetting" w:cs="Arabic Typesetting"/>
          <w:sz w:val="38"/>
          <w:szCs w:val="38"/>
          <w:highlight w:val="white"/>
          <w:rtl/>
        </w:rPr>
        <w:t xml:space="preserve"> يتفاعل بشكل مستمر ومنهجي مع الآليات التعاقدية وغير التعاقدية. حيث قدم المجلس تقارير موازية </w:t>
      </w:r>
      <w:r>
        <w:rPr>
          <w:rFonts w:ascii="Arabic Typesetting" w:eastAsia="Arabic Typesetting" w:hAnsi="Arabic Typesetting" w:cs="Arabic Typesetting"/>
          <w:sz w:val="38"/>
          <w:szCs w:val="38"/>
          <w:highlight w:val="white"/>
          <w:rtl/>
        </w:rPr>
        <w:lastRenderedPageBreak/>
        <w:t xml:space="preserve">إلى جميع الهيئات </w:t>
      </w:r>
      <w:proofErr w:type="spellStart"/>
      <w:r>
        <w:rPr>
          <w:rFonts w:ascii="Arabic Typesetting" w:eastAsia="Arabic Typesetting" w:hAnsi="Arabic Typesetting" w:cs="Arabic Typesetting"/>
          <w:sz w:val="38"/>
          <w:szCs w:val="38"/>
          <w:highlight w:val="white"/>
          <w:rtl/>
        </w:rPr>
        <w:t>التعاهدية</w:t>
      </w:r>
      <w:proofErr w:type="spellEnd"/>
      <w:r>
        <w:rPr>
          <w:rFonts w:ascii="Arabic Typesetting" w:eastAsia="Arabic Typesetting" w:hAnsi="Arabic Typesetting" w:cs="Arabic Typesetting"/>
          <w:sz w:val="38"/>
          <w:szCs w:val="38"/>
          <w:highlight w:val="white"/>
          <w:rtl/>
        </w:rPr>
        <w:t xml:space="preserve"> منذ </w:t>
      </w:r>
      <w:proofErr w:type="spellStart"/>
      <w:r>
        <w:rPr>
          <w:rFonts w:ascii="Arabic Typesetting" w:eastAsia="Arabic Typesetting" w:hAnsi="Arabic Typesetting" w:cs="Arabic Typesetting"/>
          <w:sz w:val="38"/>
          <w:szCs w:val="38"/>
          <w:highlight w:val="white"/>
          <w:rtl/>
        </w:rPr>
        <w:t>دسترته</w:t>
      </w:r>
      <w:proofErr w:type="spellEnd"/>
      <w:r>
        <w:rPr>
          <w:rFonts w:ascii="Arabic Typesetting" w:eastAsia="Arabic Typesetting" w:hAnsi="Arabic Typesetting" w:cs="Arabic Typesetting"/>
          <w:sz w:val="38"/>
          <w:szCs w:val="38"/>
          <w:highlight w:val="white"/>
          <w:rtl/>
        </w:rPr>
        <w:t xml:space="preserve"> سنة 2011، مع إيلاء أهمية</w:t>
      </w:r>
      <w:r>
        <w:rPr>
          <w:rFonts w:ascii="Arabic Typesetting" w:eastAsia="Arabic Typesetting" w:hAnsi="Arabic Typesetting" w:cs="Arabic Typesetting"/>
          <w:sz w:val="38"/>
          <w:szCs w:val="38"/>
          <w:highlight w:val="white"/>
          <w:rtl/>
        </w:rPr>
        <w:t xml:space="preserve"> خاصة للحق في الغذاء وما يرتبط به من حقوق أخرى كالحق في الصحة والحق في البيئة السليمة والحق في الماء. </w:t>
      </w:r>
    </w:p>
    <w:p w14:paraId="0000000B" w14:textId="77777777" w:rsidR="00317DF7" w:rsidRDefault="00390282">
      <w:pPr>
        <w:numPr>
          <w:ilvl w:val="0"/>
          <w:numId w:val="1"/>
        </w:num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r>
        <w:rPr>
          <w:rFonts w:ascii="Arabic Typesetting" w:eastAsia="Arabic Typesetting" w:hAnsi="Arabic Typesetting" w:cs="Arabic Typesetting"/>
          <w:sz w:val="38"/>
          <w:szCs w:val="38"/>
          <w:highlight w:val="white"/>
          <w:rtl/>
        </w:rPr>
        <w:t xml:space="preserve">كما يقدم المجلس  الوطني لحوق الانسان بالمغرب إعلانات شفوية وكتابية حول هذا الحق إلى مجلس حقوق الإنسان. وفي هذا الإطار كان المجلس قد التقى المقررة الخاصة </w:t>
      </w:r>
      <w:r>
        <w:rPr>
          <w:rFonts w:ascii="Arabic Typesetting" w:eastAsia="Arabic Typesetting" w:hAnsi="Arabic Typesetting" w:cs="Arabic Typesetting"/>
          <w:sz w:val="38"/>
          <w:szCs w:val="38"/>
          <w:highlight w:val="white"/>
          <w:rtl/>
        </w:rPr>
        <w:t>للأمم المتحدة المعنية بالحق في الغذاء بمناسبة زيارتها للمغرب سنة 2015، والتي أشادت في تقريرها بإنجازات المغرب في مجال الحد من الفقر  والقضاء على الجوع من خلال إصلاحات اقتصادية واجتماعية حاسمة وناجعة، في حين حثت السلطات على إيلاء اهتمام خاص للمواطنين  الذين</w:t>
      </w:r>
      <w:r>
        <w:rPr>
          <w:rFonts w:ascii="Arabic Typesetting" w:eastAsia="Arabic Typesetting" w:hAnsi="Arabic Typesetting" w:cs="Arabic Typesetting"/>
          <w:sz w:val="38"/>
          <w:szCs w:val="38"/>
          <w:highlight w:val="white"/>
          <w:rtl/>
        </w:rPr>
        <w:t xml:space="preserve"> يعيشون في المناطق النائية والفئات الضعيفة والهشة. كما أوصت باتخاذ التدابير الرامية إلى ضمان عدم استنزاف الزراعة والموارد مثل المياه العذبة، وتدهور الأراضي، وحثت على تضمين الزراعة الإيكولوجية في المشاريع المستقبلية من أجل حماية التنوع البيولوجي والموارد ال</w:t>
      </w:r>
      <w:r>
        <w:rPr>
          <w:rFonts w:ascii="Arabic Typesetting" w:eastAsia="Arabic Typesetting" w:hAnsi="Arabic Typesetting" w:cs="Arabic Typesetting"/>
          <w:sz w:val="38"/>
          <w:szCs w:val="38"/>
          <w:highlight w:val="white"/>
          <w:rtl/>
        </w:rPr>
        <w:t xml:space="preserve">بيئية، والحفاظ على العدالة الاجتماعية، والزراعة الصديقة للمناخ. </w:t>
      </w:r>
    </w:p>
    <w:p w14:paraId="0000000C" w14:textId="77777777" w:rsidR="00317DF7" w:rsidRDefault="00390282">
      <w:pPr>
        <w:numPr>
          <w:ilvl w:val="0"/>
          <w:numId w:val="1"/>
        </w:num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r>
        <w:rPr>
          <w:rFonts w:ascii="Arabic Typesetting" w:eastAsia="Arabic Typesetting" w:hAnsi="Arabic Typesetting" w:cs="Arabic Typesetting"/>
          <w:sz w:val="38"/>
          <w:szCs w:val="38"/>
          <w:rtl/>
        </w:rPr>
        <w:t>وفي هذا الإطار، وعلى ضوء التفاعل الايجابي للمجلس مع مختلف الاليات الأممية فقد أكد المجلس على ضرورة تفعيل توصياته المتعلقة بالحق في الغذاء للفئات الهشة، بما في ذلك نزلاء المؤسسات السجنية، والم</w:t>
      </w:r>
      <w:r>
        <w:rPr>
          <w:rFonts w:ascii="Arabic Typesetting" w:eastAsia="Arabic Typesetting" w:hAnsi="Arabic Typesetting" w:cs="Arabic Typesetting"/>
          <w:sz w:val="38"/>
          <w:szCs w:val="38"/>
          <w:rtl/>
        </w:rPr>
        <w:t>صابون بأمراض عقلية، والعمال المنزليون والنساء، ومن بينها تحسين جودة الأطعمة المقدمة للمحرومين من الحرية، وتضمين نموذج عقد العمل بالنسبة للعمال المنزليين عددا من المعلومات، بما فيها توفير الغذاء، وكيفيات اطلاع العامل المنزلي على هذه المعلومات، كما أوصى بالت</w:t>
      </w:r>
      <w:r>
        <w:rPr>
          <w:rFonts w:ascii="Arabic Typesetting" w:eastAsia="Arabic Typesetting" w:hAnsi="Arabic Typesetting" w:cs="Arabic Typesetting"/>
          <w:sz w:val="38"/>
          <w:szCs w:val="38"/>
          <w:rtl/>
        </w:rPr>
        <w:t xml:space="preserve">طبيق الصارم لأحكام مدونة الأسرة المتعلقة بقضايا النفقة، وغيرها. وهي المدونة  التي يساهم المجلس الوطني لحقوق الانسان في تعديلها ومراجعتها بمذكرة شاملة وقيمة على ضوء الورش الوطني المفتوح بالمملكة المغربية لتطوير هذه المدونة بأبعادها الحقوقية </w:t>
      </w:r>
      <w:proofErr w:type="spellStart"/>
      <w:r>
        <w:rPr>
          <w:rFonts w:ascii="Arabic Typesetting" w:eastAsia="Arabic Typesetting" w:hAnsi="Arabic Typesetting" w:cs="Arabic Typesetting"/>
          <w:sz w:val="38"/>
          <w:szCs w:val="38"/>
          <w:rtl/>
        </w:rPr>
        <w:t>والإجتماعية</w:t>
      </w:r>
      <w:proofErr w:type="spellEnd"/>
      <w:r>
        <w:rPr>
          <w:rFonts w:ascii="Arabic Typesetting" w:eastAsia="Arabic Typesetting" w:hAnsi="Arabic Typesetting" w:cs="Arabic Typesetting"/>
          <w:sz w:val="38"/>
          <w:szCs w:val="38"/>
          <w:rtl/>
        </w:rPr>
        <w:t xml:space="preserve"> بعد </w:t>
      </w:r>
      <w:r>
        <w:rPr>
          <w:rFonts w:ascii="Arabic Typesetting" w:eastAsia="Arabic Typesetting" w:hAnsi="Arabic Typesetting" w:cs="Arabic Typesetting"/>
          <w:sz w:val="38"/>
          <w:szCs w:val="38"/>
          <w:rtl/>
        </w:rPr>
        <w:t xml:space="preserve">عشرين سنة على اعتمادها. </w:t>
      </w:r>
      <w:proofErr w:type="gramStart"/>
      <w:r>
        <w:rPr>
          <w:rFonts w:ascii="Arabic Typesetting" w:eastAsia="Arabic Typesetting" w:hAnsi="Arabic Typesetting" w:cs="Arabic Typesetting"/>
          <w:sz w:val="38"/>
          <w:szCs w:val="38"/>
          <w:rtl/>
        </w:rPr>
        <w:t>فضلا</w:t>
      </w:r>
      <w:proofErr w:type="gramEnd"/>
      <w:r>
        <w:rPr>
          <w:rFonts w:ascii="Arabic Typesetting" w:eastAsia="Arabic Typesetting" w:hAnsi="Arabic Typesetting" w:cs="Arabic Typesetting"/>
          <w:sz w:val="38"/>
          <w:szCs w:val="38"/>
          <w:rtl/>
        </w:rPr>
        <w:t xml:space="preserve"> عن كون المجلس عضوا في الهيئة المكلفة بمراجعة المدونة. كما دعا المجلس إلى تعميق النقاش حول آثار التغيرات المناخية على الحق في الغذاء. </w:t>
      </w:r>
    </w:p>
    <w:p w14:paraId="0000000D" w14:textId="77777777" w:rsidR="00317DF7" w:rsidRDefault="00390282">
      <w:pPr>
        <w:numPr>
          <w:ilvl w:val="0"/>
          <w:numId w:val="1"/>
        </w:num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r>
        <w:rPr>
          <w:rFonts w:ascii="Arabic Typesetting" w:eastAsia="Arabic Typesetting" w:hAnsi="Arabic Typesetting" w:cs="Arabic Typesetting"/>
          <w:sz w:val="38"/>
          <w:szCs w:val="38"/>
          <w:highlight w:val="white"/>
          <w:rtl/>
        </w:rPr>
        <w:t>في نفس السياق أبرز المغرب خلال دورته الرابعة للاستعراض الدوري الشامل في نونبر2022 أمام مجلس ح</w:t>
      </w:r>
      <w:r>
        <w:rPr>
          <w:rFonts w:ascii="Arabic Typesetting" w:eastAsia="Arabic Typesetting" w:hAnsi="Arabic Typesetting" w:cs="Arabic Typesetting"/>
          <w:sz w:val="38"/>
          <w:szCs w:val="38"/>
          <w:highlight w:val="white"/>
          <w:rtl/>
        </w:rPr>
        <w:t xml:space="preserve">قوق الانسان بجنيف، الحق في الماء باعتباره جزءا لا يتجزأ من الأمن الغذائي والتمتع بالحق في الغذاء، حيث أشار أنه منذ فبراير من نفس السنة، بدأ في وضع وتنفيذ برنامج لمكافحة آثار الجفاف، الذي يهدف أساسًا إلى حماية رأس المال الحيواني والنباتي، وإدارة </w:t>
      </w:r>
      <w:proofErr w:type="spellStart"/>
      <w:r>
        <w:rPr>
          <w:rFonts w:ascii="Arabic Typesetting" w:eastAsia="Arabic Typesetting" w:hAnsi="Arabic Typesetting" w:cs="Arabic Typesetting"/>
          <w:sz w:val="38"/>
          <w:szCs w:val="38"/>
          <w:highlight w:val="white"/>
          <w:rtl/>
        </w:rPr>
        <w:t>نذرة</w:t>
      </w:r>
      <w:proofErr w:type="spellEnd"/>
      <w:r>
        <w:rPr>
          <w:rFonts w:ascii="Arabic Typesetting" w:eastAsia="Arabic Typesetting" w:hAnsi="Arabic Typesetting" w:cs="Arabic Typesetting"/>
          <w:sz w:val="38"/>
          <w:szCs w:val="38"/>
          <w:highlight w:val="white"/>
          <w:rtl/>
        </w:rPr>
        <w:t xml:space="preserve"> المياه</w:t>
      </w:r>
      <w:r>
        <w:rPr>
          <w:rFonts w:ascii="Arabic Typesetting" w:eastAsia="Arabic Typesetting" w:hAnsi="Arabic Typesetting" w:cs="Arabic Typesetting"/>
          <w:sz w:val="38"/>
          <w:szCs w:val="38"/>
          <w:highlight w:val="white"/>
          <w:rtl/>
        </w:rPr>
        <w:t xml:space="preserve">. </w:t>
      </w:r>
    </w:p>
    <w:p w14:paraId="0000000E" w14:textId="77777777" w:rsidR="00317DF7" w:rsidRDefault="00390282">
      <w:pPr>
        <w:numPr>
          <w:ilvl w:val="0"/>
          <w:numId w:val="1"/>
        </w:num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r>
        <w:rPr>
          <w:rFonts w:ascii="Arabic Typesetting" w:eastAsia="Arabic Typesetting" w:hAnsi="Arabic Typesetting" w:cs="Arabic Typesetting"/>
          <w:sz w:val="38"/>
          <w:szCs w:val="38"/>
          <w:highlight w:val="white"/>
          <w:rtl/>
        </w:rPr>
        <w:t xml:space="preserve">وفي نفس الإطار، قدم المجلس الوطني تقريره الموازي، الذي أبرز فيه </w:t>
      </w:r>
      <w:r>
        <w:rPr>
          <w:rFonts w:ascii="Arabic Typesetting" w:eastAsia="Arabic Typesetting" w:hAnsi="Arabic Typesetting" w:cs="Arabic Typesetting"/>
          <w:sz w:val="38"/>
          <w:szCs w:val="38"/>
          <w:rtl/>
        </w:rPr>
        <w:t xml:space="preserve">السياسات الوطنية لمكافحة آثار تغير المناخ على حقوق الإنسان، بما في ذلك مخططي </w:t>
      </w:r>
      <w:proofErr w:type="spellStart"/>
      <w:r>
        <w:rPr>
          <w:rFonts w:ascii="Arabic Typesetting" w:eastAsia="Arabic Typesetting" w:hAnsi="Arabic Typesetting" w:cs="Arabic Typesetting"/>
          <w:sz w:val="38"/>
          <w:szCs w:val="38"/>
          <w:rtl/>
        </w:rPr>
        <w:t>المغر</w:t>
      </w:r>
      <w:proofErr w:type="spellEnd"/>
      <w:r>
        <w:rPr>
          <w:rFonts w:ascii="Arabic Typesetting" w:eastAsia="Arabic Typesetting" w:hAnsi="Arabic Typesetting" w:cs="Arabic Typesetting"/>
          <w:sz w:val="38"/>
          <w:szCs w:val="38"/>
          <w:rtl/>
        </w:rPr>
        <w:t xml:space="preserve"> الأخضر والجيل الأخضر وخطة المياه الوطنية واستراتيجية التنمية المستدامة الوطنية. كما سلط الضوء على التحديات</w:t>
      </w:r>
      <w:r>
        <w:rPr>
          <w:rFonts w:ascii="Arabic Typesetting" w:eastAsia="Arabic Typesetting" w:hAnsi="Arabic Typesetting" w:cs="Arabic Typesetting"/>
          <w:sz w:val="38"/>
          <w:szCs w:val="38"/>
          <w:rtl/>
        </w:rPr>
        <w:t xml:space="preserve"> التي تعيق التمتع بالحق في الصحة، وكذلك التغيرات المناخية </w:t>
      </w:r>
      <w:r>
        <w:rPr>
          <w:rFonts w:ascii="Arabic Typesetting" w:eastAsia="Arabic Typesetting" w:hAnsi="Arabic Typesetting" w:cs="Arabic Typesetting"/>
          <w:sz w:val="38"/>
          <w:szCs w:val="38"/>
          <w:rtl/>
        </w:rPr>
        <w:lastRenderedPageBreak/>
        <w:t xml:space="preserve">مشيرا إلى دوره في بناء القدرات من خلال تنظيم عدة دورات تكوينية لفائدة الفاعلين البرلمانيين والمجتمع المدني، في هذا الخصوص. </w:t>
      </w:r>
    </w:p>
    <w:p w14:paraId="0000000F" w14:textId="77777777" w:rsidR="00317DF7" w:rsidRDefault="00390282">
      <w:pPr>
        <w:numPr>
          <w:ilvl w:val="0"/>
          <w:numId w:val="1"/>
        </w:num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r>
        <w:rPr>
          <w:rFonts w:ascii="Arabic Typesetting" w:eastAsia="Arabic Typesetting" w:hAnsi="Arabic Typesetting" w:cs="Arabic Typesetting"/>
          <w:sz w:val="38"/>
          <w:szCs w:val="38"/>
          <w:highlight w:val="white"/>
          <w:rtl/>
        </w:rPr>
        <w:t>وفضلا عن التقارير الموازية المقدمة لهيئات حقوق الانسان الدولية، يعمل المجل</w:t>
      </w:r>
      <w:r>
        <w:rPr>
          <w:rFonts w:ascii="Arabic Typesetting" w:eastAsia="Arabic Typesetting" w:hAnsi="Arabic Typesetting" w:cs="Arabic Typesetting"/>
          <w:sz w:val="38"/>
          <w:szCs w:val="38"/>
          <w:highlight w:val="white"/>
          <w:rtl/>
        </w:rPr>
        <w:t xml:space="preserve">س على إدماج الحق في الغذاء في تقاريره السنوية التي يرفعها إلى نظر جلالة الملك و البرلمان، ففي سياق جائحة </w:t>
      </w:r>
      <w:proofErr w:type="spellStart"/>
      <w:r>
        <w:rPr>
          <w:rFonts w:ascii="Arabic Typesetting" w:eastAsia="Arabic Typesetting" w:hAnsi="Arabic Typesetting" w:cs="Arabic Typesetting"/>
          <w:sz w:val="38"/>
          <w:szCs w:val="38"/>
          <w:highlight w:val="white"/>
          <w:rtl/>
        </w:rPr>
        <w:t>كوفيد</w:t>
      </w:r>
      <w:proofErr w:type="spellEnd"/>
      <w:r>
        <w:rPr>
          <w:rFonts w:ascii="Arabic Typesetting" w:eastAsia="Arabic Typesetting" w:hAnsi="Arabic Typesetting" w:cs="Arabic Typesetting"/>
          <w:sz w:val="38"/>
          <w:szCs w:val="38"/>
          <w:highlight w:val="white"/>
          <w:rtl/>
        </w:rPr>
        <w:t xml:space="preserve"> 19، خصص المجلس لهذا الحق فصلا خاصا في تقريره السنوي الذي تقاسمه مع مختلف العاملين الدوليين، حيث خلص فيه إلى أن الأزمة الوبائية أظهرت الأهمية الكب</w:t>
      </w:r>
      <w:r>
        <w:rPr>
          <w:rFonts w:ascii="Arabic Typesetting" w:eastAsia="Arabic Typesetting" w:hAnsi="Arabic Typesetting" w:cs="Arabic Typesetting"/>
          <w:sz w:val="38"/>
          <w:szCs w:val="38"/>
          <w:highlight w:val="white"/>
          <w:rtl/>
        </w:rPr>
        <w:t>رى التي يكتسيها القطاع الفلاحي والصناعة الغذائية في الحفاظ على الأمن الغذائي في فترات الأزمات. وأوصى، في هذا الصدد، على مواصلة الاستثمار في المجال الفلاحي، بما يضمن حماية الحق في الغذاء وتعزيزه؛ واتخاذ تدابير عاجلة تروم تقديم الدعم المادي للفلاحين الصغار و</w:t>
      </w:r>
      <w:r>
        <w:rPr>
          <w:rFonts w:ascii="Arabic Typesetting" w:eastAsia="Arabic Typesetting" w:hAnsi="Arabic Typesetting" w:cs="Arabic Typesetting"/>
          <w:sz w:val="38"/>
          <w:szCs w:val="38"/>
          <w:highlight w:val="white"/>
          <w:rtl/>
        </w:rPr>
        <w:t>تمكينهم من الحصول على البذور والأسمدة بأسعار معقولة والاستفادة من التمويلات الضرورية وحمايتهم من المضاربات؛ وتعزيز آليات المراقبة بما يضمن حماية المستهلك من كل السلوكيات غير القانونية التي قد تمس الحق في الغذاء الكافي والميسر وذي الجودة. وهو  ما تفاعلت معه</w:t>
      </w:r>
      <w:r>
        <w:rPr>
          <w:rFonts w:ascii="Arabic Typesetting" w:eastAsia="Arabic Typesetting" w:hAnsi="Arabic Typesetting" w:cs="Arabic Typesetting"/>
          <w:sz w:val="38"/>
          <w:szCs w:val="38"/>
          <w:highlight w:val="white"/>
          <w:rtl/>
        </w:rPr>
        <w:t xml:space="preserve"> الحكومة والمؤسسات المعنية تحت إشراف جلالة </w:t>
      </w:r>
      <w:proofErr w:type="spellStart"/>
      <w:r>
        <w:rPr>
          <w:rFonts w:ascii="Arabic Typesetting" w:eastAsia="Arabic Typesetting" w:hAnsi="Arabic Typesetting" w:cs="Arabic Typesetting"/>
          <w:sz w:val="38"/>
          <w:szCs w:val="38"/>
          <w:highlight w:val="white"/>
          <w:rtl/>
        </w:rPr>
        <w:t>الملكعبر</w:t>
      </w:r>
      <w:proofErr w:type="spellEnd"/>
      <w:r>
        <w:rPr>
          <w:rFonts w:ascii="Arabic Typesetting" w:eastAsia="Arabic Typesetting" w:hAnsi="Arabic Typesetting" w:cs="Arabic Typesetting"/>
          <w:sz w:val="38"/>
          <w:szCs w:val="38"/>
          <w:highlight w:val="white"/>
          <w:rtl/>
        </w:rPr>
        <w:t xml:space="preserve"> إقرار برنامج وطني لدعم الفلاحة والفلاحين.</w:t>
      </w:r>
    </w:p>
    <w:p w14:paraId="00000010" w14:textId="77777777" w:rsidR="00317DF7" w:rsidRDefault="00390282">
      <w:pPr>
        <w:numPr>
          <w:ilvl w:val="0"/>
          <w:numId w:val="1"/>
        </w:num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proofErr w:type="gramStart"/>
      <w:r>
        <w:rPr>
          <w:rFonts w:ascii="Arabic Typesetting" w:eastAsia="Arabic Typesetting" w:hAnsi="Arabic Typesetting" w:cs="Arabic Typesetting"/>
          <w:sz w:val="38"/>
          <w:szCs w:val="38"/>
          <w:highlight w:val="white"/>
          <w:rtl/>
        </w:rPr>
        <w:t>كما</w:t>
      </w:r>
      <w:proofErr w:type="gramEnd"/>
      <w:r>
        <w:rPr>
          <w:rFonts w:ascii="Arabic Typesetting" w:eastAsia="Arabic Typesetting" w:hAnsi="Arabic Typesetting" w:cs="Arabic Typesetting"/>
          <w:sz w:val="38"/>
          <w:szCs w:val="38"/>
          <w:highlight w:val="white"/>
          <w:rtl/>
        </w:rPr>
        <w:t xml:space="preserve"> يخصص المجلس فصلا للحق في الماء في تقريره السنوي، نظرا لأهميته في تحقيق العدالة الغذائية. ويوصي، في هذا السياق، على تنفيذ الالتزامات الواردة في البرنامج الحكوم</w:t>
      </w:r>
      <w:r>
        <w:rPr>
          <w:rFonts w:ascii="Arabic Typesetting" w:eastAsia="Arabic Typesetting" w:hAnsi="Arabic Typesetting" w:cs="Arabic Typesetting"/>
          <w:sz w:val="38"/>
          <w:szCs w:val="38"/>
          <w:highlight w:val="white"/>
          <w:rtl/>
        </w:rPr>
        <w:t>ي 2021-2026 التي من شأنها تعزيز الحق في الحصول على الماء؛ واعتماد المقاربة الحقوقية في تنزيل المخطط الوطني للمياه 2020-2050؛ وتخفيف الضغط على الموارد المائية من خلال اقتراح بدائل لاستخدامها، خاصة في مجالات الاستثمار في المشاريع الفلاحية والصناعية؛ والاعتما</w:t>
      </w:r>
      <w:r>
        <w:rPr>
          <w:rFonts w:ascii="Arabic Typesetting" w:eastAsia="Arabic Typesetting" w:hAnsi="Arabic Typesetting" w:cs="Arabic Typesetting"/>
          <w:sz w:val="38"/>
          <w:szCs w:val="38"/>
          <w:highlight w:val="white"/>
          <w:rtl/>
        </w:rPr>
        <w:t>د على الابتكارات التكنولوجية.</w:t>
      </w:r>
    </w:p>
    <w:p w14:paraId="00000011" w14:textId="77777777" w:rsidR="00317DF7" w:rsidRDefault="00390282">
      <w:pPr>
        <w:numPr>
          <w:ilvl w:val="0"/>
          <w:numId w:val="1"/>
        </w:num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r>
        <w:rPr>
          <w:rFonts w:ascii="Arabic Typesetting" w:eastAsia="Arabic Typesetting" w:hAnsi="Arabic Typesetting" w:cs="Arabic Typesetting"/>
          <w:sz w:val="38"/>
          <w:szCs w:val="38"/>
          <w:highlight w:val="white"/>
          <w:rtl/>
        </w:rPr>
        <w:t xml:space="preserve">وفضلا عن تقاريره السنوية، يعد المجلس تقارير </w:t>
      </w:r>
      <w:proofErr w:type="spellStart"/>
      <w:r>
        <w:rPr>
          <w:rFonts w:ascii="Arabic Typesetting" w:eastAsia="Arabic Typesetting" w:hAnsi="Arabic Typesetting" w:cs="Arabic Typesetting"/>
          <w:sz w:val="38"/>
          <w:szCs w:val="38"/>
          <w:highlight w:val="white"/>
          <w:rtl/>
        </w:rPr>
        <w:t>موضوعاتية</w:t>
      </w:r>
      <w:proofErr w:type="spellEnd"/>
      <w:r>
        <w:rPr>
          <w:rFonts w:ascii="Arabic Typesetting" w:eastAsia="Arabic Typesetting" w:hAnsi="Arabic Typesetting" w:cs="Arabic Typesetting"/>
          <w:sz w:val="38"/>
          <w:szCs w:val="38"/>
          <w:highlight w:val="white"/>
          <w:rtl/>
        </w:rPr>
        <w:t>، حيث أصدر في فبراير 2022 مذكرة حول الحق في الماء بعنوان "الحق في الماء: مداخل لمواجهة الإجهاد المائي بالمغرب". وتستحضر هذه المذكرة للمؤسسات المعنية ومختلف الفاعلين المهتمين</w:t>
      </w:r>
      <w:r>
        <w:rPr>
          <w:rFonts w:ascii="Arabic Typesetting" w:eastAsia="Arabic Typesetting" w:hAnsi="Arabic Typesetting" w:cs="Arabic Typesetting"/>
          <w:sz w:val="38"/>
          <w:szCs w:val="38"/>
          <w:highlight w:val="white"/>
          <w:rtl/>
        </w:rPr>
        <w:t xml:space="preserve"> بالأمن المائي وإلى الرأي العام الوطني، المبادئ التي وضعتها منظمة الأمم المتحدة في مجال حماية هذا الحق، إلى جانب الإطار التشريعي المنظم لتدبير الموارد المائية والسياسات العمومية التي اعتمدتها الدولة لتنفيذ التزاماتها لضمان الحق في الماء للجميع. </w:t>
      </w:r>
      <w:proofErr w:type="gramStart"/>
      <w:r>
        <w:rPr>
          <w:rFonts w:ascii="Arabic Typesetting" w:eastAsia="Arabic Typesetting" w:hAnsi="Arabic Typesetting" w:cs="Arabic Typesetting"/>
          <w:sz w:val="38"/>
          <w:szCs w:val="38"/>
          <w:highlight w:val="white"/>
          <w:rtl/>
        </w:rPr>
        <w:t>كما</w:t>
      </w:r>
      <w:proofErr w:type="gramEnd"/>
      <w:r>
        <w:rPr>
          <w:rFonts w:ascii="Arabic Typesetting" w:eastAsia="Arabic Typesetting" w:hAnsi="Arabic Typesetting" w:cs="Arabic Typesetting"/>
          <w:sz w:val="38"/>
          <w:szCs w:val="38"/>
          <w:highlight w:val="white"/>
          <w:rtl/>
        </w:rPr>
        <w:t xml:space="preserve"> تقدم مج</w:t>
      </w:r>
      <w:r>
        <w:rPr>
          <w:rFonts w:ascii="Arabic Typesetting" w:eastAsia="Arabic Typesetting" w:hAnsi="Arabic Typesetting" w:cs="Arabic Typesetting"/>
          <w:sz w:val="38"/>
          <w:szCs w:val="38"/>
          <w:highlight w:val="white"/>
          <w:rtl/>
        </w:rPr>
        <w:t xml:space="preserve">موعة من التوصيات والمقترحات الهادفة إلى تعزيز الحق في الماء وحفظ حق الأجيال القادمة. </w:t>
      </w:r>
    </w:p>
    <w:p w14:paraId="00000012" w14:textId="77777777" w:rsidR="00317DF7" w:rsidRDefault="00390282">
      <w:pPr>
        <w:numPr>
          <w:ilvl w:val="0"/>
          <w:numId w:val="1"/>
        </w:num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r>
        <w:rPr>
          <w:rFonts w:ascii="Arabic Typesetting" w:eastAsia="Arabic Typesetting" w:hAnsi="Arabic Typesetting" w:cs="Arabic Typesetting"/>
          <w:sz w:val="38"/>
          <w:szCs w:val="38"/>
          <w:highlight w:val="white"/>
          <w:rtl/>
        </w:rPr>
        <w:t xml:space="preserve">وفي إطار صلاحيات المجلس </w:t>
      </w:r>
      <w:proofErr w:type="spellStart"/>
      <w:r>
        <w:rPr>
          <w:rFonts w:ascii="Arabic Typesetting" w:eastAsia="Arabic Typesetting" w:hAnsi="Arabic Typesetting" w:cs="Arabic Typesetting"/>
          <w:sz w:val="38"/>
          <w:szCs w:val="38"/>
          <w:highlight w:val="white"/>
          <w:rtl/>
        </w:rPr>
        <w:t>الحمائية</w:t>
      </w:r>
      <w:proofErr w:type="spellEnd"/>
      <w:r>
        <w:rPr>
          <w:rFonts w:ascii="Arabic Typesetting" w:eastAsia="Arabic Typesetting" w:hAnsi="Arabic Typesetting" w:cs="Arabic Typesetting"/>
          <w:sz w:val="38"/>
          <w:szCs w:val="38"/>
          <w:highlight w:val="white"/>
          <w:rtl/>
        </w:rPr>
        <w:t xml:space="preserve"> المنصوص عليها في القانون 75.16 </w:t>
      </w:r>
      <w:proofErr w:type="gramStart"/>
      <w:r>
        <w:rPr>
          <w:rFonts w:ascii="Arabic Typesetting" w:eastAsia="Arabic Typesetting" w:hAnsi="Arabic Typesetting" w:cs="Arabic Typesetting"/>
          <w:sz w:val="38"/>
          <w:szCs w:val="38"/>
          <w:highlight w:val="white"/>
          <w:rtl/>
        </w:rPr>
        <w:t>لتعزيز</w:t>
      </w:r>
      <w:proofErr w:type="gramEnd"/>
      <w:r>
        <w:rPr>
          <w:rFonts w:ascii="Arabic Typesetting" w:eastAsia="Arabic Typesetting" w:hAnsi="Arabic Typesetting" w:cs="Arabic Typesetting"/>
          <w:sz w:val="38"/>
          <w:szCs w:val="38"/>
          <w:highlight w:val="white"/>
          <w:rtl/>
        </w:rPr>
        <w:t xml:space="preserve"> حماية حقوق الفئات الهشة، عبر آلياته الوطنية، يقوم المجلس، باعتباره آلية وطنية للوقاية من التعذيب بم</w:t>
      </w:r>
      <w:r>
        <w:rPr>
          <w:rFonts w:ascii="Arabic Typesetting" w:eastAsia="Arabic Typesetting" w:hAnsi="Arabic Typesetting" w:cs="Arabic Typesetting"/>
          <w:sz w:val="38"/>
          <w:szCs w:val="38"/>
          <w:highlight w:val="white"/>
          <w:rtl/>
        </w:rPr>
        <w:t xml:space="preserve">وجب البروتوكول الاختياري ذي الصلة، بزيارات منتظمة لأماكن الحرمان من الحرية يعد على إثرها تقارير تتضمن توصيات للجهات المعنية بهدف تحسين أوضاع الأشخاص المعنيين. واستجابة لتوصيات الآلية السابقة الذكر، صادق المجلس الحكومي </w:t>
      </w:r>
      <w:proofErr w:type="gramStart"/>
      <w:r>
        <w:rPr>
          <w:rFonts w:ascii="Arabic Typesetting" w:eastAsia="Arabic Typesetting" w:hAnsi="Arabic Typesetting" w:cs="Arabic Typesetting"/>
          <w:sz w:val="38"/>
          <w:szCs w:val="38"/>
          <w:highlight w:val="white"/>
          <w:rtl/>
        </w:rPr>
        <w:t>في</w:t>
      </w:r>
      <w:proofErr w:type="gramEnd"/>
      <w:r>
        <w:rPr>
          <w:rFonts w:ascii="Arabic Typesetting" w:eastAsia="Arabic Typesetting" w:hAnsi="Arabic Typesetting" w:cs="Arabic Typesetting"/>
          <w:sz w:val="38"/>
          <w:szCs w:val="38"/>
          <w:highlight w:val="white"/>
          <w:rtl/>
        </w:rPr>
        <w:t xml:space="preserve"> 2022 على </w:t>
      </w:r>
      <w:r>
        <w:rPr>
          <w:rFonts w:ascii="Arabic Typesetting" w:eastAsia="Arabic Typesetting" w:hAnsi="Arabic Typesetting" w:cs="Arabic Typesetting"/>
          <w:sz w:val="38"/>
          <w:szCs w:val="38"/>
          <w:highlight w:val="white"/>
          <w:rtl/>
        </w:rPr>
        <w:lastRenderedPageBreak/>
        <w:t xml:space="preserve">مرسوم (2.22.222) يهدف إلى </w:t>
      </w:r>
      <w:r>
        <w:rPr>
          <w:rFonts w:ascii="Arabic Typesetting" w:eastAsia="Arabic Typesetting" w:hAnsi="Arabic Typesetting" w:cs="Arabic Typesetting"/>
          <w:sz w:val="38"/>
          <w:szCs w:val="38"/>
          <w:highlight w:val="white"/>
          <w:rtl/>
        </w:rPr>
        <w:t xml:space="preserve">تعزيز حقوق الأشخاص الموضوعين تحت الحراسة النظرية والأحداث المحتفظ بهم والتكفل بهم، من خلال نظام تغذيتهم، وكيفيات تقديم الوجبات الغذائية. كما يعمل المجلس </w:t>
      </w:r>
      <w:proofErr w:type="gramStart"/>
      <w:r>
        <w:rPr>
          <w:rFonts w:ascii="Arabic Typesetting" w:eastAsia="Arabic Typesetting" w:hAnsi="Arabic Typesetting" w:cs="Arabic Typesetting"/>
          <w:sz w:val="38"/>
          <w:szCs w:val="38"/>
          <w:highlight w:val="white"/>
          <w:rtl/>
        </w:rPr>
        <w:t>على</w:t>
      </w:r>
      <w:proofErr w:type="gramEnd"/>
      <w:r>
        <w:rPr>
          <w:rFonts w:ascii="Arabic Typesetting" w:eastAsia="Arabic Typesetting" w:hAnsi="Arabic Typesetting" w:cs="Arabic Typesetting"/>
          <w:sz w:val="38"/>
          <w:szCs w:val="38"/>
          <w:highlight w:val="white"/>
          <w:rtl/>
        </w:rPr>
        <w:t xml:space="preserve"> تقاسم تقاريره مع اللجنة الفرعية لمنع التعذيب.</w:t>
      </w:r>
    </w:p>
    <w:p w14:paraId="00000013" w14:textId="77777777" w:rsidR="00317DF7" w:rsidRDefault="00390282">
      <w:pPr>
        <w:numPr>
          <w:ilvl w:val="0"/>
          <w:numId w:val="1"/>
        </w:num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r>
        <w:rPr>
          <w:rFonts w:ascii="Arabic Typesetting" w:eastAsia="Arabic Typesetting" w:hAnsi="Arabic Typesetting" w:cs="Arabic Typesetting"/>
          <w:sz w:val="38"/>
          <w:szCs w:val="38"/>
          <w:highlight w:val="white"/>
          <w:rtl/>
        </w:rPr>
        <w:t>ختاما ، تجدر الإشارة أن المجلس الوطني لحقوق الإنسان و</w:t>
      </w:r>
      <w:r>
        <w:rPr>
          <w:rFonts w:ascii="Arabic Typesetting" w:eastAsia="Arabic Typesetting" w:hAnsi="Arabic Typesetting" w:cs="Arabic Typesetting"/>
          <w:sz w:val="38"/>
          <w:szCs w:val="38"/>
          <w:highlight w:val="white"/>
          <w:rtl/>
        </w:rPr>
        <w:t xml:space="preserve">وعيا منه بالتوازي والتكامل بين العدالة </w:t>
      </w:r>
      <w:proofErr w:type="spellStart"/>
      <w:r>
        <w:rPr>
          <w:rFonts w:ascii="Arabic Typesetting" w:eastAsia="Arabic Typesetting" w:hAnsi="Arabic Typesetting" w:cs="Arabic Typesetting"/>
          <w:sz w:val="38"/>
          <w:szCs w:val="38"/>
          <w:highlight w:val="white"/>
          <w:rtl/>
        </w:rPr>
        <w:t>الغدائية</w:t>
      </w:r>
      <w:proofErr w:type="spellEnd"/>
      <w:r>
        <w:rPr>
          <w:rFonts w:ascii="Arabic Typesetting" w:eastAsia="Arabic Typesetting" w:hAnsi="Arabic Typesetting" w:cs="Arabic Typesetting"/>
          <w:sz w:val="38"/>
          <w:szCs w:val="38"/>
          <w:highlight w:val="white"/>
          <w:rtl/>
        </w:rPr>
        <w:t xml:space="preserve"> والعدالة المجالية فهو يواكب ويترافع لتحصين الحقوق المجالية لساكنة المناطق التي لم تستفيد من فرص التنمية، وذلك في إطار تنزيل المملكة المغربية لخيار الجهوية المتقدمة، وفي نفس السياق كان للمجلس حضور قوي وفعلي في</w:t>
      </w:r>
      <w:r>
        <w:rPr>
          <w:rFonts w:ascii="Arabic Typesetting" w:eastAsia="Arabic Typesetting" w:hAnsi="Arabic Typesetting" w:cs="Arabic Typesetting"/>
          <w:sz w:val="38"/>
          <w:szCs w:val="38"/>
          <w:highlight w:val="white"/>
          <w:rtl/>
        </w:rPr>
        <w:t xml:space="preserve"> الرصد والمتابعة الميدانية للمجهود الوطني </w:t>
      </w:r>
      <w:proofErr w:type="spellStart"/>
      <w:r>
        <w:rPr>
          <w:rFonts w:ascii="Arabic Typesetting" w:eastAsia="Arabic Typesetting" w:hAnsi="Arabic Typesetting" w:cs="Arabic Typesetting"/>
          <w:sz w:val="38"/>
          <w:szCs w:val="38"/>
          <w:highlight w:val="white"/>
          <w:rtl/>
        </w:rPr>
        <w:t>الجبارالمبذول</w:t>
      </w:r>
      <w:proofErr w:type="spellEnd"/>
      <w:r>
        <w:rPr>
          <w:rFonts w:ascii="Arabic Typesetting" w:eastAsia="Arabic Typesetting" w:hAnsi="Arabic Typesetting" w:cs="Arabic Typesetting"/>
          <w:sz w:val="38"/>
          <w:szCs w:val="38"/>
          <w:highlight w:val="white"/>
          <w:rtl/>
        </w:rPr>
        <w:t xml:space="preserve"> والمتواصل  للحد ومعالجة تداعيات الزلزال الذي شهدته بعض مناطق المملكة في 8 شتنبر، والحرص على ضمان حقوق الساكنة المتضررة، كما يتابع المجلس تنزيل الورش الاجتماعي غير المسبوق الذي أطلقه المغرب المتمثل في </w:t>
      </w:r>
      <w:r>
        <w:rPr>
          <w:rFonts w:ascii="Arabic Typesetting" w:eastAsia="Arabic Typesetting" w:hAnsi="Arabic Typesetting" w:cs="Arabic Typesetting"/>
          <w:sz w:val="38"/>
          <w:szCs w:val="38"/>
          <w:highlight w:val="white"/>
          <w:rtl/>
        </w:rPr>
        <w:t xml:space="preserve">منظومة الحماية الاجتماعية بركائزه الأربعة الممثلة في تعميم التغطية الصحية الاساسية على جميع المواطنين،  وتقديم دعم </w:t>
      </w:r>
      <w:proofErr w:type="spellStart"/>
      <w:r>
        <w:rPr>
          <w:rFonts w:ascii="Arabic Typesetting" w:eastAsia="Arabic Typesetting" w:hAnsi="Arabic Typesetting" w:cs="Arabic Typesetting"/>
          <w:sz w:val="38"/>
          <w:szCs w:val="38"/>
          <w:highlight w:val="white"/>
          <w:rtl/>
        </w:rPr>
        <w:t>إجتماعي</w:t>
      </w:r>
      <w:proofErr w:type="spellEnd"/>
      <w:r>
        <w:rPr>
          <w:rFonts w:ascii="Arabic Typesetting" w:eastAsia="Arabic Typesetting" w:hAnsi="Arabic Typesetting" w:cs="Arabic Typesetting"/>
          <w:sz w:val="38"/>
          <w:szCs w:val="38"/>
          <w:highlight w:val="white"/>
          <w:rtl/>
        </w:rPr>
        <w:t xml:space="preserve"> مباشر للأسر الهشة ، والعمل على تعميم التقاعد، وإقرار تعويض شامل عن فقدان العمل.</w:t>
      </w:r>
    </w:p>
    <w:p w14:paraId="00000014" w14:textId="77777777" w:rsidR="00317DF7" w:rsidRDefault="00390282">
      <w:p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r>
        <w:rPr>
          <w:rFonts w:ascii="Arabic Typesetting" w:eastAsia="Arabic Typesetting" w:hAnsi="Arabic Typesetting" w:cs="Arabic Typesetting"/>
          <w:sz w:val="38"/>
          <w:szCs w:val="38"/>
          <w:highlight w:val="white"/>
          <w:rtl/>
        </w:rPr>
        <w:t xml:space="preserve"> وشكرا </w:t>
      </w:r>
      <w:proofErr w:type="gramStart"/>
      <w:r>
        <w:rPr>
          <w:rFonts w:ascii="Arabic Typesetting" w:eastAsia="Arabic Typesetting" w:hAnsi="Arabic Typesetting" w:cs="Arabic Typesetting"/>
          <w:sz w:val="38"/>
          <w:szCs w:val="38"/>
          <w:highlight w:val="white"/>
          <w:rtl/>
        </w:rPr>
        <w:t>على</w:t>
      </w:r>
      <w:proofErr w:type="gramEnd"/>
      <w:r>
        <w:rPr>
          <w:rFonts w:ascii="Arabic Typesetting" w:eastAsia="Arabic Typesetting" w:hAnsi="Arabic Typesetting" w:cs="Arabic Typesetting"/>
          <w:sz w:val="38"/>
          <w:szCs w:val="38"/>
          <w:highlight w:val="white"/>
          <w:rtl/>
        </w:rPr>
        <w:t xml:space="preserve"> حسن الاستماع. </w:t>
      </w:r>
    </w:p>
    <w:p w14:paraId="00000015" w14:textId="77777777" w:rsidR="00317DF7" w:rsidRDefault="00317DF7">
      <w:pPr>
        <w:pBdr>
          <w:bottom w:val="none" w:sz="0" w:space="7" w:color="000000"/>
        </w:pBdr>
        <w:shd w:val="clear" w:color="auto" w:fill="FFFFFF"/>
        <w:bidi/>
        <w:ind w:left="98"/>
        <w:jc w:val="both"/>
        <w:rPr>
          <w:rFonts w:ascii="Arabic Typesetting" w:eastAsia="Arabic Typesetting" w:hAnsi="Arabic Typesetting" w:cs="Arabic Typesetting"/>
          <w:sz w:val="38"/>
          <w:szCs w:val="38"/>
          <w:highlight w:val="white"/>
        </w:rPr>
      </w:pPr>
    </w:p>
    <w:sectPr w:rsidR="00317DF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606DB" w14:textId="77777777" w:rsidR="00390282" w:rsidRDefault="00390282">
      <w:pPr>
        <w:spacing w:line="240" w:lineRule="auto"/>
      </w:pPr>
      <w:r>
        <w:separator/>
      </w:r>
    </w:p>
  </w:endnote>
  <w:endnote w:type="continuationSeparator" w:id="0">
    <w:p w14:paraId="0D678E40" w14:textId="77777777" w:rsidR="00390282" w:rsidRDefault="00390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6" w14:textId="77777777" w:rsidR="00317DF7" w:rsidRDefault="00390282">
    <w:pPr>
      <w:pBdr>
        <w:top w:val="nil"/>
        <w:left w:val="nil"/>
        <w:bottom w:val="nil"/>
        <w:right w:val="nil"/>
        <w:between w:val="nil"/>
      </w:pBdr>
      <w:tabs>
        <w:tab w:val="center" w:pos="4536"/>
        <w:tab w:val="right" w:pos="9072"/>
      </w:tabs>
      <w:spacing w:line="240" w:lineRule="auto"/>
      <w:jc w:val="center"/>
      <w:rPr>
        <w:rFonts w:ascii="Arabic Typesetting" w:eastAsia="Arabic Typesetting" w:hAnsi="Arabic Typesetting" w:cs="Arabic Typesetting"/>
        <w:color w:val="000000"/>
        <w:sz w:val="36"/>
        <w:szCs w:val="36"/>
      </w:rPr>
    </w:pPr>
    <w:r>
      <w:rPr>
        <w:rFonts w:ascii="Arabic Typesetting" w:eastAsia="Arabic Typesetting" w:hAnsi="Arabic Typesetting" w:cs="Arabic Typesetting"/>
        <w:color w:val="000000"/>
        <w:sz w:val="36"/>
        <w:szCs w:val="36"/>
      </w:rPr>
      <w:fldChar w:fldCharType="begin"/>
    </w:r>
    <w:r>
      <w:rPr>
        <w:rFonts w:ascii="Arabic Typesetting" w:eastAsia="Arabic Typesetting" w:hAnsi="Arabic Typesetting" w:cs="Arabic Typesetting"/>
        <w:color w:val="000000"/>
        <w:sz w:val="36"/>
        <w:szCs w:val="36"/>
      </w:rPr>
      <w:instrText>PAGE</w:instrText>
    </w:r>
    <w:r w:rsidR="00561F86">
      <w:rPr>
        <w:rFonts w:ascii="Arabic Typesetting" w:eastAsia="Arabic Typesetting" w:hAnsi="Arabic Typesetting" w:cs="Arabic Typesetting"/>
        <w:color w:val="000000"/>
        <w:sz w:val="36"/>
        <w:szCs w:val="36"/>
      </w:rPr>
      <w:fldChar w:fldCharType="separate"/>
    </w:r>
    <w:r w:rsidR="00561F86">
      <w:rPr>
        <w:rFonts w:ascii="Arabic Typesetting" w:eastAsia="Arabic Typesetting" w:hAnsi="Arabic Typesetting" w:cs="Arabic Typesetting"/>
        <w:noProof/>
        <w:color w:val="000000"/>
        <w:sz w:val="36"/>
        <w:szCs w:val="36"/>
      </w:rPr>
      <w:t>1</w:t>
    </w:r>
    <w:r>
      <w:rPr>
        <w:rFonts w:ascii="Arabic Typesetting" w:eastAsia="Arabic Typesetting" w:hAnsi="Arabic Typesetting" w:cs="Arabic Typesetting"/>
        <w:color w:val="000000"/>
        <w:sz w:val="36"/>
        <w:szCs w:val="36"/>
      </w:rPr>
      <w:fldChar w:fldCharType="end"/>
    </w:r>
  </w:p>
  <w:p w14:paraId="00000017" w14:textId="77777777" w:rsidR="00317DF7" w:rsidRDefault="00317DF7">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A212A" w14:textId="77777777" w:rsidR="00390282" w:rsidRDefault="00390282">
      <w:pPr>
        <w:spacing w:line="240" w:lineRule="auto"/>
      </w:pPr>
      <w:r>
        <w:separator/>
      </w:r>
    </w:p>
  </w:footnote>
  <w:footnote w:type="continuationSeparator" w:id="0">
    <w:p w14:paraId="39DD2E4D" w14:textId="77777777" w:rsidR="00390282" w:rsidRDefault="003902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4120F"/>
    <w:multiLevelType w:val="multilevel"/>
    <w:tmpl w:val="F41C9826"/>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17DF7"/>
    <w:rsid w:val="00317DF7"/>
    <w:rsid w:val="00390282"/>
    <w:rsid w:val="00561F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6906</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Rajae Elhartout</cp:lastModifiedBy>
  <cp:revision>2</cp:revision>
  <dcterms:created xsi:type="dcterms:W3CDTF">2024-02-08T10:42:00Z</dcterms:created>
  <dcterms:modified xsi:type="dcterms:W3CDTF">2024-02-08T10:43:00Z</dcterms:modified>
</cp:coreProperties>
</file>