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8A8" w:rsidRDefault="005808A8" w:rsidP="00B424DE">
      <w:pPr>
        <w:pStyle w:val="txbrp3"/>
        <w:spacing w:before="120" w:line="240" w:lineRule="auto"/>
        <w:rPr>
          <w:rFonts w:ascii="Eras Medium ITC" w:hAnsi="Eras Medium ITC" w:cs="Arial"/>
          <w:b/>
          <w:bCs/>
          <w:sz w:val="28"/>
          <w:szCs w:val="28"/>
        </w:rPr>
      </w:pPr>
    </w:p>
    <w:p w:rsidR="00B424DE" w:rsidRPr="006C7B56" w:rsidRDefault="00B424DE" w:rsidP="006C7B56">
      <w:pPr>
        <w:pStyle w:val="Titre"/>
        <w:rPr>
          <w:b/>
          <w:bCs/>
          <w:sz w:val="28"/>
          <w:szCs w:val="28"/>
        </w:rPr>
      </w:pPr>
      <w:r w:rsidRPr="00CB1AD4">
        <w:rPr>
          <w:b/>
          <w:bCs/>
          <w:sz w:val="28"/>
          <w:szCs w:val="28"/>
        </w:rPr>
        <w:t>ROYAUME DU MAROC</w:t>
      </w:r>
    </w:p>
    <w:p w:rsidR="00B424DE" w:rsidRPr="00CB1AD4" w:rsidRDefault="00B424DE" w:rsidP="00B424DE">
      <w:pPr>
        <w:jc w:val="center"/>
        <w:rPr>
          <w:b/>
          <w:caps/>
          <w:color w:val="000000"/>
          <w:sz w:val="28"/>
          <w:szCs w:val="28"/>
        </w:rPr>
      </w:pPr>
      <w:r w:rsidRPr="00CB1AD4">
        <w:rPr>
          <w:b/>
          <w:caps/>
          <w:color w:val="000000"/>
          <w:sz w:val="28"/>
          <w:szCs w:val="28"/>
        </w:rPr>
        <w:t>CONSEIL CONSULTATIF DES DROITS DE L’HOMME</w:t>
      </w:r>
    </w:p>
    <w:p w:rsidR="00B424DE" w:rsidRPr="00CB1AD4" w:rsidRDefault="00B424DE" w:rsidP="00B424DE">
      <w:pPr>
        <w:jc w:val="center"/>
        <w:rPr>
          <w:color w:val="800000"/>
          <w:sz w:val="22"/>
          <w:szCs w:val="22"/>
        </w:rPr>
      </w:pPr>
      <w:r w:rsidRPr="00CB1AD4">
        <w:rPr>
          <w:color w:val="800000"/>
          <w:sz w:val="22"/>
          <w:szCs w:val="22"/>
        </w:rPr>
        <w:t>------------------◘-----------------</w:t>
      </w:r>
    </w:p>
    <w:p w:rsidR="00B424DE" w:rsidRPr="00CB1AD4" w:rsidRDefault="00B424DE" w:rsidP="00B424DE">
      <w:pPr>
        <w:spacing w:before="240"/>
        <w:rPr>
          <w:color w:val="000000"/>
          <w:sz w:val="22"/>
        </w:rPr>
      </w:pPr>
    </w:p>
    <w:p w:rsidR="00B424DE" w:rsidRPr="00CB1AD4" w:rsidRDefault="00B424DE" w:rsidP="00B424DE">
      <w:pPr>
        <w:rPr>
          <w:color w:val="000000"/>
          <w:sz w:val="22"/>
        </w:rPr>
      </w:pPr>
    </w:p>
    <w:p w:rsidR="00B424DE" w:rsidRPr="00CB1AD4" w:rsidRDefault="00B424DE" w:rsidP="00B424DE">
      <w:pPr>
        <w:rPr>
          <w:color w:val="000000"/>
          <w:sz w:val="22"/>
        </w:rPr>
      </w:pPr>
    </w:p>
    <w:p w:rsidR="00B424DE" w:rsidRPr="00CB1AD4" w:rsidRDefault="00B424DE" w:rsidP="00B424DE">
      <w:pPr>
        <w:rPr>
          <w:color w:val="000000"/>
          <w:sz w:val="22"/>
        </w:rPr>
      </w:pPr>
    </w:p>
    <w:p w:rsidR="00B424DE" w:rsidRDefault="00B424DE" w:rsidP="00B424DE">
      <w:pPr>
        <w:rPr>
          <w:b/>
          <w:color w:val="000000"/>
          <w:sz w:val="22"/>
        </w:rPr>
      </w:pPr>
    </w:p>
    <w:p w:rsidR="006C7B56" w:rsidRDefault="006C7B56" w:rsidP="00B424DE">
      <w:pPr>
        <w:rPr>
          <w:b/>
          <w:color w:val="000000"/>
          <w:sz w:val="22"/>
        </w:rPr>
      </w:pPr>
    </w:p>
    <w:p w:rsidR="006C7B56" w:rsidRPr="00CB1AD4" w:rsidRDefault="006C7B56" w:rsidP="00B424DE">
      <w:pPr>
        <w:rPr>
          <w:b/>
          <w:color w:val="000000"/>
          <w:sz w:val="22"/>
        </w:rPr>
      </w:pPr>
    </w:p>
    <w:p w:rsidR="00B424DE" w:rsidRPr="00CB1AD4" w:rsidRDefault="00B424DE" w:rsidP="00B424DE">
      <w:pPr>
        <w:rPr>
          <w:b/>
          <w:color w:val="000000"/>
          <w:sz w:val="22"/>
        </w:rPr>
      </w:pPr>
    </w:p>
    <w:p w:rsidR="00B424DE" w:rsidRPr="00CB1AD4" w:rsidRDefault="00B424DE" w:rsidP="00B424DE">
      <w:pPr>
        <w:rPr>
          <w:b/>
          <w:color w:val="000000"/>
          <w:sz w:val="22"/>
        </w:rPr>
      </w:pPr>
    </w:p>
    <w:p w:rsidR="00B424DE" w:rsidRPr="00CB1AD4" w:rsidRDefault="00B424DE" w:rsidP="00B424DE">
      <w:pPr>
        <w:rPr>
          <w:color w:val="000000"/>
          <w:sz w:val="22"/>
        </w:rPr>
      </w:pPr>
    </w:p>
    <w:p w:rsidR="00B424DE" w:rsidRPr="00CB1AD4" w:rsidRDefault="00C46B10" w:rsidP="00C46B10">
      <w:pPr>
        <w:jc w:val="center"/>
        <w:rPr>
          <w:b/>
          <w:iCs/>
          <w:caps/>
          <w:color w:val="000000"/>
          <w:sz w:val="32"/>
          <w:szCs w:val="32"/>
        </w:rPr>
      </w:pPr>
      <w:r>
        <w:rPr>
          <w:b/>
          <w:iCs/>
          <w:caps/>
          <w:color w:val="000000"/>
          <w:sz w:val="32"/>
          <w:szCs w:val="32"/>
        </w:rPr>
        <w:t>APPEL d’OFFRES n° 01/2011</w:t>
      </w:r>
    </w:p>
    <w:p w:rsidR="00B424DE" w:rsidRPr="00CB1AD4" w:rsidRDefault="00B424DE" w:rsidP="00B424DE">
      <w:pPr>
        <w:jc w:val="center"/>
        <w:rPr>
          <w:b/>
          <w:iCs/>
          <w:caps/>
          <w:color w:val="000000"/>
        </w:rPr>
      </w:pPr>
    </w:p>
    <w:p w:rsidR="00B424DE" w:rsidRPr="00CB1AD4" w:rsidRDefault="00B424DE" w:rsidP="00B424DE">
      <w:pPr>
        <w:jc w:val="center"/>
        <w:rPr>
          <w:b/>
          <w:i/>
          <w:iCs/>
          <w:caps/>
          <w:color w:val="000000"/>
        </w:rPr>
      </w:pPr>
    </w:p>
    <w:p w:rsidR="00B424DE" w:rsidRPr="00CB1AD4" w:rsidRDefault="00B424DE" w:rsidP="00B424DE">
      <w:pPr>
        <w:jc w:val="center"/>
        <w:rPr>
          <w:b/>
          <w:caps/>
          <w:color w:val="000000"/>
          <w:sz w:val="28"/>
          <w:szCs w:val="28"/>
        </w:rPr>
      </w:pPr>
      <w:r w:rsidRPr="00CB1AD4">
        <w:rPr>
          <w:b/>
          <w:caps/>
          <w:color w:val="000000"/>
          <w:sz w:val="28"/>
          <w:szCs w:val="28"/>
        </w:rPr>
        <w:t xml:space="preserve">relatif a  L’ACQUISITION </w:t>
      </w:r>
      <w:r>
        <w:rPr>
          <w:b/>
          <w:caps/>
          <w:color w:val="000000"/>
          <w:sz w:val="28"/>
          <w:szCs w:val="28"/>
        </w:rPr>
        <w:t xml:space="preserve">et l’installation </w:t>
      </w:r>
      <w:r w:rsidRPr="00CB1AD4">
        <w:rPr>
          <w:b/>
          <w:caps/>
          <w:color w:val="000000"/>
          <w:sz w:val="28"/>
          <w:szCs w:val="28"/>
        </w:rPr>
        <w:t>DU materiel DE BUREAU POUR LE COMPTE DU CONSEIL CONSULTATIF DES DROITS DE L’HOMME</w:t>
      </w:r>
    </w:p>
    <w:p w:rsidR="00B424DE" w:rsidRPr="00CB1AD4" w:rsidRDefault="00B424DE" w:rsidP="00B424DE">
      <w:pPr>
        <w:jc w:val="center"/>
        <w:rPr>
          <w:b/>
          <w:color w:val="000000"/>
        </w:rPr>
      </w:pPr>
    </w:p>
    <w:p w:rsidR="00B424DE" w:rsidRPr="00CB1AD4" w:rsidRDefault="00B424DE" w:rsidP="00B424DE">
      <w:pPr>
        <w:rPr>
          <w:color w:val="000000"/>
        </w:rPr>
      </w:pPr>
    </w:p>
    <w:p w:rsidR="00B424DE" w:rsidRPr="00CB1AD4" w:rsidRDefault="00B424DE" w:rsidP="00B424DE">
      <w:pPr>
        <w:rPr>
          <w:color w:val="000000"/>
        </w:rPr>
      </w:pPr>
    </w:p>
    <w:p w:rsidR="00B424DE" w:rsidRPr="00CB1AD4" w:rsidRDefault="00B424DE" w:rsidP="00B424DE">
      <w:pPr>
        <w:rPr>
          <w:color w:val="000000"/>
        </w:rPr>
      </w:pPr>
    </w:p>
    <w:p w:rsidR="00B424DE" w:rsidRPr="00CB1AD4" w:rsidRDefault="00D9764C" w:rsidP="00B424DE">
      <w:pPr>
        <w:rPr>
          <w:color w:val="000000"/>
        </w:rPr>
      </w:pPr>
      <w:r>
        <w:rPr>
          <w:noProof/>
          <w:color w:val="000000"/>
        </w:rPr>
        <w:pict>
          <v:roundrect id="_x0000_s1026" style="position:absolute;margin-left:77.6pt;margin-top:1.15pt;width:301.1pt;height:47.7pt;z-index:251660288" arcsize="10923f" strokeweight="2.25pt">
            <v:shadow on="t" offset="6pt,6pt"/>
            <v:textbox style="mso-next-textbox:#_x0000_s1026">
              <w:txbxContent>
                <w:p w:rsidR="001B7A76" w:rsidRPr="00402E40" w:rsidRDefault="001B7A76" w:rsidP="00B424DE">
                  <w:pPr>
                    <w:jc w:val="center"/>
                    <w:rPr>
                      <w:b/>
                      <w:i/>
                      <w:sz w:val="32"/>
                      <w:szCs w:val="32"/>
                    </w:rPr>
                  </w:pPr>
                  <w:r w:rsidRPr="00402E40">
                    <w:rPr>
                      <w:b/>
                      <w:i/>
                      <w:sz w:val="32"/>
                      <w:szCs w:val="32"/>
                    </w:rPr>
                    <w:t>Cahier des Prescriptions</w:t>
                  </w:r>
                  <w:r w:rsidRPr="00402E40">
                    <w:rPr>
                      <w:b/>
                      <w:sz w:val="32"/>
                      <w:szCs w:val="32"/>
                    </w:rPr>
                    <w:t xml:space="preserve"> </w:t>
                  </w:r>
                  <w:r w:rsidRPr="00402E40">
                    <w:rPr>
                      <w:b/>
                      <w:i/>
                      <w:sz w:val="32"/>
                      <w:szCs w:val="32"/>
                    </w:rPr>
                    <w:t>Spéciales</w:t>
                  </w:r>
                </w:p>
              </w:txbxContent>
            </v:textbox>
          </v:roundrect>
        </w:pict>
      </w:r>
    </w:p>
    <w:p w:rsidR="00B424DE" w:rsidRPr="007D6463" w:rsidRDefault="00B424DE" w:rsidP="00B424DE">
      <w:pPr>
        <w:rPr>
          <w:rFonts w:ascii="Eras Medium ITC" w:hAnsi="Eras Medium ITC" w:cs="Arial"/>
          <w:color w:val="000000"/>
        </w:rPr>
      </w:pPr>
    </w:p>
    <w:p w:rsidR="00B424DE" w:rsidRPr="007D6463" w:rsidRDefault="00B424DE" w:rsidP="00B424DE">
      <w:pPr>
        <w:rPr>
          <w:rFonts w:ascii="Eras Medium ITC" w:hAnsi="Eras Medium ITC" w:cs="Arial"/>
          <w:color w:val="000000"/>
        </w:rPr>
      </w:pPr>
    </w:p>
    <w:p w:rsidR="00B424DE" w:rsidRPr="007D6463" w:rsidRDefault="00B424DE" w:rsidP="00B424DE">
      <w:pPr>
        <w:rPr>
          <w:rFonts w:ascii="Eras Medium ITC" w:hAnsi="Eras Medium ITC" w:cs="Arial"/>
          <w:color w:val="000000"/>
        </w:rPr>
      </w:pPr>
    </w:p>
    <w:p w:rsidR="00B424DE" w:rsidRPr="007D6463" w:rsidRDefault="00B424DE" w:rsidP="00B424DE">
      <w:pPr>
        <w:rPr>
          <w:rFonts w:ascii="Eras Medium ITC" w:hAnsi="Eras Medium ITC" w:cs="Arial"/>
          <w:color w:val="000000"/>
        </w:rPr>
      </w:pPr>
    </w:p>
    <w:p w:rsidR="00B424DE" w:rsidRPr="007D6463" w:rsidRDefault="00B424DE" w:rsidP="00B424DE">
      <w:pPr>
        <w:rPr>
          <w:rFonts w:ascii="Eras Medium ITC" w:hAnsi="Eras Medium ITC" w:cs="Arial"/>
          <w:color w:val="000000"/>
          <w:u w:val="single"/>
        </w:rPr>
      </w:pPr>
    </w:p>
    <w:p w:rsidR="00B424DE" w:rsidRPr="007D6463" w:rsidRDefault="00B424DE" w:rsidP="00B424DE">
      <w:pPr>
        <w:jc w:val="center"/>
        <w:rPr>
          <w:rFonts w:ascii="Eras Medium ITC" w:hAnsi="Eras Medium ITC" w:cs="Arial"/>
          <w:b/>
          <w:color w:val="000000"/>
        </w:rPr>
      </w:pPr>
    </w:p>
    <w:p w:rsidR="00B424DE" w:rsidRPr="007D6463" w:rsidRDefault="00B424DE" w:rsidP="00B424DE">
      <w:pPr>
        <w:rPr>
          <w:rFonts w:ascii="Eras Medium ITC" w:hAnsi="Eras Medium ITC"/>
        </w:rPr>
      </w:pPr>
    </w:p>
    <w:p w:rsidR="00B424DE" w:rsidRPr="007D6463" w:rsidRDefault="00B424DE" w:rsidP="00B424DE">
      <w:pPr>
        <w:rPr>
          <w:rFonts w:ascii="Eras Medium ITC" w:hAnsi="Eras Medium ITC"/>
        </w:rPr>
      </w:pPr>
    </w:p>
    <w:p w:rsidR="00B424DE" w:rsidRPr="007D6463" w:rsidRDefault="00B424DE" w:rsidP="00B424DE">
      <w:pPr>
        <w:rPr>
          <w:rFonts w:ascii="Eras Medium ITC" w:hAnsi="Eras Medium ITC"/>
        </w:rPr>
      </w:pPr>
    </w:p>
    <w:p w:rsidR="00B424DE" w:rsidRPr="007D6463" w:rsidRDefault="00B424DE" w:rsidP="00B424DE">
      <w:pPr>
        <w:rPr>
          <w:rFonts w:ascii="Eras Medium ITC" w:hAnsi="Eras Medium ITC"/>
        </w:rPr>
      </w:pPr>
    </w:p>
    <w:p w:rsidR="00B424DE" w:rsidRDefault="00B424DE" w:rsidP="00B424DE">
      <w:pPr>
        <w:rPr>
          <w:rFonts w:ascii="Eras Medium ITC" w:hAnsi="Eras Medium ITC"/>
        </w:rPr>
      </w:pPr>
    </w:p>
    <w:p w:rsidR="006C7B56" w:rsidRDefault="006C7B56" w:rsidP="00B424DE">
      <w:pPr>
        <w:rPr>
          <w:rFonts w:ascii="Eras Medium ITC" w:hAnsi="Eras Medium ITC"/>
        </w:rPr>
      </w:pPr>
    </w:p>
    <w:p w:rsidR="006C7B56" w:rsidRDefault="006C7B56" w:rsidP="00B424DE">
      <w:pPr>
        <w:rPr>
          <w:rFonts w:ascii="Eras Medium ITC" w:hAnsi="Eras Medium ITC"/>
        </w:rPr>
      </w:pPr>
    </w:p>
    <w:p w:rsidR="006C7B56" w:rsidRDefault="006C7B56" w:rsidP="00B424DE">
      <w:pPr>
        <w:rPr>
          <w:rFonts w:ascii="Eras Medium ITC" w:hAnsi="Eras Medium ITC"/>
        </w:rPr>
      </w:pPr>
    </w:p>
    <w:p w:rsidR="006C7B56" w:rsidRPr="007D6463" w:rsidRDefault="006C7B56" w:rsidP="00B424DE">
      <w:pPr>
        <w:rPr>
          <w:rFonts w:ascii="Eras Medium ITC" w:hAnsi="Eras Medium ITC"/>
        </w:rPr>
      </w:pPr>
    </w:p>
    <w:p w:rsidR="00B424DE" w:rsidRPr="007D6463" w:rsidRDefault="00B424DE" w:rsidP="00B424DE">
      <w:pPr>
        <w:rPr>
          <w:rFonts w:ascii="Eras Medium ITC" w:hAnsi="Eras Medium ITC"/>
        </w:rPr>
      </w:pPr>
    </w:p>
    <w:p w:rsidR="00B424DE" w:rsidRPr="007D6463" w:rsidRDefault="00B424DE" w:rsidP="00B424DE">
      <w:pPr>
        <w:rPr>
          <w:rFonts w:ascii="Eras Medium ITC" w:hAnsi="Eras Medium ITC"/>
        </w:rPr>
      </w:pPr>
    </w:p>
    <w:p w:rsidR="00B424DE" w:rsidRPr="007D6463" w:rsidRDefault="00B424DE" w:rsidP="00B424DE">
      <w:pPr>
        <w:rPr>
          <w:rFonts w:ascii="Eras Medium ITC" w:hAnsi="Eras Medium ITC"/>
        </w:rPr>
      </w:pPr>
    </w:p>
    <w:p w:rsidR="00B424DE" w:rsidRDefault="00B424DE" w:rsidP="00B424DE">
      <w:pPr>
        <w:jc w:val="right"/>
        <w:rPr>
          <w:rFonts w:ascii="Eras Medium ITC" w:hAnsi="Eras Medium ITC"/>
          <w:smallCaps/>
        </w:rPr>
      </w:pPr>
    </w:p>
    <w:p w:rsidR="00044355" w:rsidRDefault="00044355" w:rsidP="00B424DE">
      <w:pPr>
        <w:jc w:val="right"/>
        <w:rPr>
          <w:rFonts w:ascii="Eras Medium ITC" w:hAnsi="Eras Medium ITC"/>
          <w:smallCaps/>
        </w:rPr>
      </w:pPr>
    </w:p>
    <w:p w:rsidR="00B424DE" w:rsidRDefault="00B424DE" w:rsidP="00B424DE">
      <w:pPr>
        <w:jc w:val="right"/>
        <w:rPr>
          <w:rFonts w:ascii="Eras Medium ITC" w:hAnsi="Eras Medium ITC"/>
          <w:smallCaps/>
        </w:rPr>
      </w:pPr>
    </w:p>
    <w:p w:rsidR="00B424DE" w:rsidRDefault="00B424DE" w:rsidP="00B424DE">
      <w:pPr>
        <w:jc w:val="right"/>
        <w:rPr>
          <w:rFonts w:ascii="Eras Medium ITC" w:hAnsi="Eras Medium ITC"/>
          <w:smallCaps/>
        </w:rPr>
      </w:pPr>
    </w:p>
    <w:p w:rsidR="00B424DE" w:rsidRPr="007D6463" w:rsidRDefault="00B424DE" w:rsidP="00B424DE">
      <w:pPr>
        <w:jc w:val="right"/>
        <w:rPr>
          <w:rFonts w:ascii="Eras Medium ITC" w:hAnsi="Eras Medium ITC"/>
          <w:smallCaps/>
        </w:rPr>
      </w:pPr>
    </w:p>
    <w:p w:rsidR="00B424DE" w:rsidRPr="00B424DE" w:rsidRDefault="00B424DE" w:rsidP="00B424DE">
      <w:pPr>
        <w:pStyle w:val="Titre7"/>
        <w:jc w:val="both"/>
        <w:rPr>
          <w:b w:val="0"/>
          <w:bCs w:val="0"/>
        </w:rPr>
      </w:pPr>
      <w:bookmarkStart w:id="0" w:name="_Toc26166155"/>
      <w:bookmarkStart w:id="1" w:name="_Toc26166854"/>
      <w:r w:rsidRPr="002373DB">
        <w:rPr>
          <w:caps/>
          <w:u w:val="single"/>
        </w:rPr>
        <w:lastRenderedPageBreak/>
        <w:t xml:space="preserve">ARTICLE 1: OBJET </w:t>
      </w:r>
      <w:r>
        <w:rPr>
          <w:caps/>
          <w:u w:val="single"/>
        </w:rPr>
        <w:t xml:space="preserve"> de l’Appel d’Offres</w:t>
      </w:r>
    </w:p>
    <w:p w:rsidR="00B424DE" w:rsidRPr="002E4BE4" w:rsidRDefault="00B424DE" w:rsidP="00B424DE">
      <w:pPr>
        <w:rPr>
          <w:rFonts w:ascii="Eras Medium ITC" w:hAnsi="Eras Medium ITC" w:cs="Arial"/>
        </w:rPr>
      </w:pPr>
    </w:p>
    <w:p w:rsidR="00B424DE" w:rsidRPr="00EA0689" w:rsidRDefault="00B424DE" w:rsidP="00E33D5F">
      <w:pPr>
        <w:pStyle w:val="Titre7"/>
        <w:jc w:val="both"/>
        <w:rPr>
          <w:b w:val="0"/>
          <w:sz w:val="26"/>
          <w:szCs w:val="26"/>
        </w:rPr>
      </w:pPr>
      <w:r w:rsidRPr="00EA0689">
        <w:rPr>
          <w:b w:val="0"/>
          <w:sz w:val="26"/>
          <w:szCs w:val="26"/>
        </w:rPr>
        <w:t>Le marché objet du présent Appel d’Offres a pour objet  l’acquisition et l’installation du matériel de bureau  pour le compte du Conseil Consultatif du Droit</w:t>
      </w:r>
      <w:r w:rsidR="00E33D5F">
        <w:rPr>
          <w:b w:val="0"/>
          <w:sz w:val="26"/>
          <w:szCs w:val="26"/>
        </w:rPr>
        <w:t>s de l’Homme.</w:t>
      </w:r>
    </w:p>
    <w:p w:rsidR="00B424DE" w:rsidRPr="002373DB" w:rsidRDefault="00B424DE" w:rsidP="00B424DE">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ARTICLE 2: CONSISTANCE ET DESCRIPTION DU  MATÉRIEL</w:t>
      </w:r>
    </w:p>
    <w:p w:rsidR="00B424DE" w:rsidRPr="002E4BE4" w:rsidRDefault="00B424DE" w:rsidP="00B424DE">
      <w:pPr>
        <w:jc w:val="both"/>
        <w:rPr>
          <w:rFonts w:ascii="Eras Medium ITC" w:hAnsi="Eras Medium ITC" w:cs="Arial"/>
        </w:rPr>
      </w:pPr>
    </w:p>
    <w:p w:rsidR="00B424DE" w:rsidRPr="009733B8" w:rsidRDefault="00B424DE" w:rsidP="00B424DE">
      <w:pPr>
        <w:autoSpaceDE w:val="0"/>
        <w:autoSpaceDN w:val="0"/>
        <w:adjustRightInd w:val="0"/>
      </w:pPr>
      <w:r w:rsidRPr="00EA0689">
        <w:rPr>
          <w:bCs/>
          <w:sz w:val="26"/>
          <w:szCs w:val="26"/>
        </w:rPr>
        <w:t>Les spécifications techniques de ce matériel sont définies dans le cahier des clauses techniques particulières</w:t>
      </w:r>
      <w:r w:rsidRPr="00AA70E0">
        <w:t>.</w:t>
      </w:r>
    </w:p>
    <w:p w:rsidR="00B424DE" w:rsidRPr="002373DB" w:rsidRDefault="00B424DE" w:rsidP="00B424DE">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3 : documents Constitutifs DU MARCHE </w:t>
      </w:r>
    </w:p>
    <w:p w:rsidR="00B424DE" w:rsidRPr="002E4BE4" w:rsidRDefault="00B424DE" w:rsidP="00B424DE">
      <w:pPr>
        <w:jc w:val="both"/>
        <w:rPr>
          <w:rFonts w:ascii="Eras Medium ITC" w:hAnsi="Eras Medium ITC" w:cs="Arial"/>
          <w:color w:val="000000"/>
        </w:rPr>
      </w:pPr>
    </w:p>
    <w:p w:rsidR="00B424DE" w:rsidRPr="009733B8" w:rsidRDefault="00B424DE" w:rsidP="00B424DE">
      <w:pPr>
        <w:jc w:val="both"/>
      </w:pPr>
      <w:r w:rsidRPr="009733B8">
        <w:t xml:space="preserve">Les documents constitutifs du marché sont ceux énumérés ci-après : </w:t>
      </w:r>
    </w:p>
    <w:p w:rsidR="00B424DE" w:rsidRPr="005A3E56" w:rsidRDefault="00B424DE" w:rsidP="00B424DE">
      <w:pPr>
        <w:pStyle w:val="Corpsdetexte"/>
        <w:tabs>
          <w:tab w:val="left" w:pos="540"/>
        </w:tabs>
        <w:jc w:val="left"/>
        <w:rPr>
          <w:rFonts w:ascii="Eras Medium ITC" w:hAnsi="Eras Medium ITC" w:cs="Arial"/>
          <w:b w:val="0"/>
          <w:bCs/>
          <w:color w:val="000000"/>
          <w:sz w:val="24"/>
          <w:szCs w:val="24"/>
        </w:rPr>
      </w:pPr>
    </w:p>
    <w:p w:rsidR="00B424DE" w:rsidRDefault="00B424DE" w:rsidP="00B424DE">
      <w:pPr>
        <w:numPr>
          <w:ilvl w:val="0"/>
          <w:numId w:val="27"/>
        </w:numPr>
        <w:ind w:right="-108"/>
        <w:jc w:val="both"/>
        <w:rPr>
          <w:bCs/>
          <w:sz w:val="26"/>
          <w:szCs w:val="26"/>
        </w:rPr>
      </w:pPr>
      <w:r>
        <w:rPr>
          <w:bCs/>
          <w:sz w:val="26"/>
          <w:szCs w:val="26"/>
        </w:rPr>
        <w:t>L’</w:t>
      </w:r>
      <w:r w:rsidRPr="00C75AB2">
        <w:rPr>
          <w:bCs/>
          <w:sz w:val="26"/>
          <w:szCs w:val="26"/>
        </w:rPr>
        <w:t>acte d'engagement ;</w:t>
      </w:r>
    </w:p>
    <w:p w:rsidR="00B424DE" w:rsidRPr="00C75AB2" w:rsidRDefault="00B424DE" w:rsidP="00B424DE">
      <w:pPr>
        <w:numPr>
          <w:ilvl w:val="0"/>
          <w:numId w:val="27"/>
        </w:numPr>
        <w:ind w:right="-108"/>
        <w:jc w:val="both"/>
        <w:rPr>
          <w:bCs/>
          <w:sz w:val="26"/>
          <w:szCs w:val="26"/>
        </w:rPr>
      </w:pPr>
      <w:r>
        <w:rPr>
          <w:bCs/>
          <w:sz w:val="26"/>
          <w:szCs w:val="26"/>
        </w:rPr>
        <w:t>Le règlement de consultation signé et paraphé ;</w:t>
      </w:r>
    </w:p>
    <w:p w:rsidR="00B424DE" w:rsidRPr="00C75AB2" w:rsidRDefault="00B424DE" w:rsidP="00B424DE">
      <w:pPr>
        <w:numPr>
          <w:ilvl w:val="0"/>
          <w:numId w:val="27"/>
        </w:numPr>
        <w:ind w:right="-108"/>
        <w:jc w:val="both"/>
        <w:rPr>
          <w:bCs/>
          <w:sz w:val="26"/>
          <w:szCs w:val="26"/>
        </w:rPr>
      </w:pPr>
      <w:r w:rsidRPr="00C75AB2">
        <w:rPr>
          <w:bCs/>
          <w:sz w:val="26"/>
          <w:szCs w:val="26"/>
        </w:rPr>
        <w:t>Le présent Cahier des Prescriptions Spéciales</w:t>
      </w:r>
      <w:r>
        <w:rPr>
          <w:bCs/>
          <w:sz w:val="26"/>
          <w:szCs w:val="26"/>
        </w:rPr>
        <w:t xml:space="preserve"> signé et paraphé</w:t>
      </w:r>
      <w:r w:rsidR="00DD3B68">
        <w:rPr>
          <w:bCs/>
          <w:sz w:val="26"/>
          <w:szCs w:val="26"/>
        </w:rPr>
        <w:t xml:space="preserve"> avec la mention lu et approuvé à la dernière page </w:t>
      </w:r>
      <w:r w:rsidR="00DD3B68" w:rsidRPr="00C75AB2">
        <w:rPr>
          <w:bCs/>
          <w:sz w:val="26"/>
          <w:szCs w:val="26"/>
        </w:rPr>
        <w:t>;</w:t>
      </w:r>
    </w:p>
    <w:p w:rsidR="00B424DE" w:rsidRPr="00C75AB2" w:rsidRDefault="00B424DE" w:rsidP="00B424DE">
      <w:pPr>
        <w:numPr>
          <w:ilvl w:val="0"/>
          <w:numId w:val="27"/>
        </w:numPr>
        <w:ind w:right="-108"/>
        <w:jc w:val="both"/>
        <w:rPr>
          <w:bCs/>
          <w:sz w:val="26"/>
          <w:szCs w:val="26"/>
        </w:rPr>
      </w:pPr>
      <w:r w:rsidRPr="00C75AB2">
        <w:rPr>
          <w:bCs/>
          <w:sz w:val="26"/>
          <w:szCs w:val="26"/>
        </w:rPr>
        <w:t>Le bordereau des prix  détail estimatif;</w:t>
      </w:r>
    </w:p>
    <w:p w:rsidR="00B424DE" w:rsidRPr="002D4D1B" w:rsidRDefault="00B424DE" w:rsidP="00B424DE">
      <w:pPr>
        <w:numPr>
          <w:ilvl w:val="0"/>
          <w:numId w:val="27"/>
        </w:numPr>
        <w:ind w:right="-108"/>
        <w:jc w:val="both"/>
        <w:rPr>
          <w:bCs/>
          <w:sz w:val="26"/>
          <w:szCs w:val="26"/>
        </w:rPr>
      </w:pPr>
      <w:r w:rsidRPr="00C75AB2">
        <w:rPr>
          <w:bCs/>
          <w:sz w:val="26"/>
          <w:szCs w:val="26"/>
        </w:rPr>
        <w:t>Le cahier des clauses administratives générales ap</w:t>
      </w:r>
      <w:r>
        <w:rPr>
          <w:bCs/>
          <w:sz w:val="26"/>
          <w:szCs w:val="26"/>
        </w:rPr>
        <w:t>plicable aux marchés de travaux exécutés pour le compte de l’Etat approuvé par le décret n°2-99-1087 du 29 Moharrem 1421 (4Mai 2000)</w:t>
      </w:r>
    </w:p>
    <w:p w:rsidR="00B424DE" w:rsidRPr="002373DB" w:rsidRDefault="00B424DE" w:rsidP="00B424DE">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Article 4 : Référence aux textes GENEREAUX ET SPECIAUX applicables au marché</w:t>
      </w:r>
    </w:p>
    <w:p w:rsidR="00B424DE" w:rsidRPr="00EA0689" w:rsidRDefault="00B424DE" w:rsidP="00EA0689">
      <w:pPr>
        <w:pStyle w:val="Titre7"/>
        <w:jc w:val="both"/>
        <w:rPr>
          <w:b w:val="0"/>
          <w:sz w:val="26"/>
          <w:szCs w:val="26"/>
        </w:rPr>
      </w:pPr>
    </w:p>
    <w:p w:rsidR="00B424DE" w:rsidRPr="00EA0689" w:rsidRDefault="00B424DE" w:rsidP="00EA0689">
      <w:pPr>
        <w:pStyle w:val="Titre7"/>
        <w:jc w:val="both"/>
        <w:rPr>
          <w:b w:val="0"/>
          <w:sz w:val="26"/>
          <w:szCs w:val="26"/>
        </w:rPr>
      </w:pPr>
      <w:r w:rsidRPr="00EA0689">
        <w:rPr>
          <w:b w:val="0"/>
          <w:sz w:val="26"/>
          <w:szCs w:val="26"/>
        </w:rPr>
        <w:t>Les parties contractantes du marché sont soumises aux dispositions des textes suivants:</w:t>
      </w:r>
    </w:p>
    <w:p w:rsidR="00B424DE" w:rsidRPr="00EA0689" w:rsidRDefault="00B424DE" w:rsidP="00EA0689">
      <w:pPr>
        <w:pStyle w:val="Titre7"/>
        <w:jc w:val="both"/>
        <w:rPr>
          <w:b w:val="0"/>
          <w:sz w:val="26"/>
          <w:szCs w:val="26"/>
        </w:rPr>
      </w:pPr>
    </w:p>
    <w:p w:rsidR="00B424DE" w:rsidRPr="00EA0689" w:rsidRDefault="00EA0689" w:rsidP="00EA0689">
      <w:pPr>
        <w:pStyle w:val="Titre7"/>
        <w:jc w:val="both"/>
        <w:rPr>
          <w:b w:val="0"/>
          <w:sz w:val="26"/>
          <w:szCs w:val="26"/>
        </w:rPr>
      </w:pPr>
      <w:r>
        <w:rPr>
          <w:b w:val="0"/>
          <w:sz w:val="26"/>
          <w:szCs w:val="26"/>
        </w:rPr>
        <w:t xml:space="preserve">   </w:t>
      </w:r>
      <w:r w:rsidR="00B424DE" w:rsidRPr="00EA0689">
        <w:rPr>
          <w:b w:val="0"/>
          <w:sz w:val="26"/>
          <w:szCs w:val="26"/>
        </w:rPr>
        <w:t>-Le Décret n° 2-06-388 du 16 moharrem 1428 (5 février 2007) fixant les conditions et les formes de passation des marchés de l'Etat ainsi que certaines règles relatives à leur gestion et à leur contrôle ;</w:t>
      </w:r>
    </w:p>
    <w:p w:rsidR="00B424DE" w:rsidRPr="00EA0689" w:rsidRDefault="00EA0689" w:rsidP="00EA0689">
      <w:pPr>
        <w:pStyle w:val="Titre7"/>
        <w:jc w:val="both"/>
        <w:rPr>
          <w:b w:val="0"/>
          <w:sz w:val="26"/>
          <w:szCs w:val="26"/>
        </w:rPr>
      </w:pPr>
      <w:r>
        <w:rPr>
          <w:b w:val="0"/>
          <w:sz w:val="26"/>
          <w:szCs w:val="26"/>
        </w:rPr>
        <w:t>-</w:t>
      </w:r>
      <w:r w:rsidR="00B424DE" w:rsidRPr="00EA0689">
        <w:rPr>
          <w:b w:val="0"/>
          <w:sz w:val="26"/>
          <w:szCs w:val="26"/>
        </w:rPr>
        <w:t>Le Décret Royal n° 330.66 du 21 avril 1967 portant règlement général de la comptabilité publique tel qu’il a été modifié et complété ;</w:t>
      </w:r>
    </w:p>
    <w:p w:rsidR="00B424DE" w:rsidRPr="00EA0689" w:rsidRDefault="00EA0689" w:rsidP="00EA0689">
      <w:pPr>
        <w:pStyle w:val="Titre7"/>
        <w:jc w:val="both"/>
        <w:rPr>
          <w:b w:val="0"/>
          <w:sz w:val="26"/>
          <w:szCs w:val="26"/>
        </w:rPr>
      </w:pPr>
      <w:r>
        <w:rPr>
          <w:b w:val="0"/>
          <w:sz w:val="26"/>
          <w:szCs w:val="26"/>
        </w:rPr>
        <w:t>-</w:t>
      </w:r>
      <w:r w:rsidR="00B424DE" w:rsidRPr="00EA0689">
        <w:rPr>
          <w:b w:val="0"/>
          <w:sz w:val="26"/>
          <w:szCs w:val="26"/>
        </w:rPr>
        <w:t>Le Décret n° 2-07- 1235 du 5 dil kieda 1429 (04 novembre 2008) relatif au contrôle des engagements de dépenses de l’Etat;</w:t>
      </w:r>
    </w:p>
    <w:p w:rsidR="00B424DE" w:rsidRPr="00EA0689" w:rsidRDefault="00EA0689" w:rsidP="00EA0689">
      <w:pPr>
        <w:pStyle w:val="Titre7"/>
        <w:jc w:val="both"/>
        <w:rPr>
          <w:b w:val="0"/>
          <w:sz w:val="26"/>
          <w:szCs w:val="26"/>
        </w:rPr>
      </w:pPr>
      <w:r>
        <w:rPr>
          <w:b w:val="0"/>
          <w:sz w:val="26"/>
          <w:szCs w:val="26"/>
        </w:rPr>
        <w:t xml:space="preserve">- </w:t>
      </w:r>
      <w:r w:rsidR="00B424DE" w:rsidRPr="00EA0689">
        <w:rPr>
          <w:b w:val="0"/>
          <w:sz w:val="26"/>
          <w:szCs w:val="26"/>
        </w:rPr>
        <w:t>Le Dahir du 28 août 1948 relatif au nantissement des marchés publics</w:t>
      </w:r>
    </w:p>
    <w:p w:rsidR="00B424DE" w:rsidRPr="00EA0689" w:rsidRDefault="00B424DE" w:rsidP="00EA0689">
      <w:pPr>
        <w:pStyle w:val="Titre7"/>
        <w:jc w:val="both"/>
        <w:rPr>
          <w:b w:val="0"/>
          <w:sz w:val="26"/>
          <w:szCs w:val="26"/>
        </w:rPr>
      </w:pPr>
    </w:p>
    <w:p w:rsidR="00EA0689" w:rsidRPr="00E33D5F" w:rsidRDefault="00B424DE" w:rsidP="00E33D5F">
      <w:pPr>
        <w:pStyle w:val="Titre7"/>
        <w:jc w:val="both"/>
        <w:rPr>
          <w:b w:val="0"/>
          <w:sz w:val="26"/>
          <w:szCs w:val="26"/>
        </w:rPr>
      </w:pPr>
      <w:r w:rsidRPr="00EA0689">
        <w:rPr>
          <w:b w:val="0"/>
          <w:sz w:val="26"/>
          <w:szCs w:val="26"/>
        </w:rPr>
        <w:t>Tous les textes réglementaires ayant trait aux marchés de l’Etat rendus applicables à la date de signature du marché.</w:t>
      </w:r>
    </w:p>
    <w:p w:rsidR="00EA0689" w:rsidRDefault="00EA0689" w:rsidP="00B424DE">
      <w:pPr>
        <w:rPr>
          <w:rFonts w:ascii="Eras Medium ITC" w:hAnsi="Eras Medium ITC" w:cs="Arial"/>
          <w:b/>
          <w:bCs/>
          <w:caps/>
          <w:color w:val="000000"/>
          <w:szCs w:val="22"/>
          <w:u w:val="single"/>
        </w:rPr>
      </w:pPr>
    </w:p>
    <w:p w:rsidR="00B424DE" w:rsidRPr="007D29C1" w:rsidRDefault="00B424DE" w:rsidP="00B424DE">
      <w:pPr>
        <w:rPr>
          <w:b/>
          <w:bCs/>
          <w:caps/>
          <w:color w:val="000000"/>
          <w:szCs w:val="22"/>
          <w:u w:val="single"/>
        </w:rPr>
      </w:pPr>
      <w:r w:rsidRPr="009733B8">
        <w:rPr>
          <w:b/>
          <w:bCs/>
          <w:caps/>
          <w:color w:val="000000"/>
          <w:szCs w:val="22"/>
          <w:u w:val="single"/>
        </w:rPr>
        <w:t>Article  5 : Validité et date de notification de l’approbation du Marché</w:t>
      </w:r>
    </w:p>
    <w:p w:rsidR="00B424DE" w:rsidRPr="009733B8" w:rsidRDefault="00B424DE" w:rsidP="00B424DE">
      <w:pPr>
        <w:spacing w:before="120"/>
        <w:jc w:val="both"/>
      </w:pPr>
      <w:r w:rsidRPr="009733B8">
        <w:t>Le marché ne sera valable et définitif qu’après son approbation par l’autorité compétente.</w:t>
      </w:r>
    </w:p>
    <w:p w:rsidR="00B424DE" w:rsidRPr="002D4D1B" w:rsidRDefault="00B424DE" w:rsidP="00B424DE">
      <w:pPr>
        <w:pStyle w:val="Titre1"/>
        <w:jc w:val="both"/>
        <w:rPr>
          <w:rFonts w:ascii="Times New Roman" w:hAnsi="Times New Roman" w:cs="Times New Roman"/>
          <w:b w:val="0"/>
          <w:bCs w:val="0"/>
          <w:kern w:val="0"/>
          <w:sz w:val="24"/>
          <w:szCs w:val="24"/>
        </w:rPr>
      </w:pPr>
      <w:r w:rsidRPr="009733B8">
        <w:rPr>
          <w:rFonts w:ascii="Times New Roman" w:hAnsi="Times New Roman" w:cs="Times New Roman"/>
          <w:b w:val="0"/>
          <w:bCs w:val="0"/>
          <w:kern w:val="0"/>
          <w:sz w:val="24"/>
          <w:szCs w:val="24"/>
        </w:rPr>
        <w:lastRenderedPageBreak/>
        <w:t>L’approbation du marché doit intervenir avant tout commencement de livraison des fournitures. Cette approbation sera  notifiée dans un délai maximum de 90 jours à compter de la date d’ouverture des plis.</w:t>
      </w:r>
    </w:p>
    <w:p w:rsidR="00B424DE" w:rsidRPr="00FF0D28" w:rsidRDefault="00B424DE" w:rsidP="00B424DE">
      <w:pPr>
        <w:rPr>
          <w:b/>
        </w:rPr>
      </w:pPr>
      <w:r w:rsidRPr="009733B8">
        <w:t xml:space="preserve">                 </w:t>
      </w:r>
    </w:p>
    <w:p w:rsidR="00B424DE" w:rsidRDefault="00B424DE" w:rsidP="00B424DE">
      <w:pPr>
        <w:rPr>
          <w:b/>
          <w:bCs/>
          <w:caps/>
          <w:color w:val="000000"/>
          <w:szCs w:val="22"/>
          <w:u w:val="single"/>
        </w:rPr>
      </w:pPr>
      <w:r w:rsidRPr="009733B8">
        <w:rPr>
          <w:b/>
          <w:bCs/>
          <w:caps/>
          <w:color w:val="000000"/>
          <w:szCs w:val="22"/>
          <w:u w:val="single"/>
        </w:rPr>
        <w:t>Article 6 : Election du domicile  DU FOURNISSEUR</w:t>
      </w:r>
    </w:p>
    <w:p w:rsidR="00044355" w:rsidRPr="009733B8" w:rsidRDefault="00044355" w:rsidP="00B424DE">
      <w:pPr>
        <w:rPr>
          <w:b/>
          <w:bCs/>
          <w:caps/>
          <w:color w:val="000000"/>
          <w:szCs w:val="22"/>
          <w:u w:val="single"/>
        </w:rPr>
      </w:pPr>
    </w:p>
    <w:p w:rsidR="00B424DE" w:rsidRPr="000144AC" w:rsidRDefault="00B424DE" w:rsidP="001B7A76">
      <w:pPr>
        <w:spacing w:before="120"/>
        <w:jc w:val="both"/>
      </w:pPr>
      <w:r w:rsidRPr="009733B8">
        <w:t>A défaut par le prestataire de satisfaire aux obligations qui lui sont imposées par l'art 17 du CCAG-T, toutes les notifications qui se rapportent à son marché seront valablement faites au siège  du prestataire dont l'adresse est indiquée dans le</w:t>
      </w:r>
      <w:r w:rsidR="001B7A76">
        <w:t xml:space="preserve"> présent marché.</w:t>
      </w:r>
    </w:p>
    <w:p w:rsidR="00B424DE" w:rsidRDefault="00B424DE" w:rsidP="00EA0689">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7 : NANTISSEMENT </w:t>
      </w:r>
    </w:p>
    <w:p w:rsidR="00EA0689" w:rsidRPr="00EA0689" w:rsidRDefault="00EA0689" w:rsidP="00EA0689"/>
    <w:p w:rsidR="00B424DE" w:rsidRPr="009733B8" w:rsidRDefault="00B424DE" w:rsidP="00B424DE">
      <w:pPr>
        <w:spacing w:before="120"/>
        <w:jc w:val="both"/>
      </w:pPr>
      <w:r w:rsidRPr="009733B8">
        <w:t>Dans l’éventualité d’une affectation en nantissement, il sera fait application des dispositions du dahir du 28 août 1948 relatif au nantissement des marchés publics, étant précisé que :</w:t>
      </w:r>
    </w:p>
    <w:p w:rsidR="00B424DE" w:rsidRPr="009733B8" w:rsidRDefault="00B424DE" w:rsidP="00B424DE">
      <w:pPr>
        <w:spacing w:before="120"/>
        <w:jc w:val="both"/>
      </w:pPr>
      <w:r w:rsidRPr="009733B8">
        <w:t>a) La liquidation des sommes dues en exécution du marché sera opérée par les soins du CCDH.</w:t>
      </w:r>
    </w:p>
    <w:p w:rsidR="00B424DE" w:rsidRPr="009733B8" w:rsidRDefault="00B424DE" w:rsidP="00B424DE">
      <w:pPr>
        <w:autoSpaceDE w:val="0"/>
        <w:autoSpaceDN w:val="0"/>
        <w:adjustRightInd w:val="0"/>
        <w:spacing w:before="120"/>
        <w:jc w:val="both"/>
      </w:pPr>
      <w:r w:rsidRPr="00314DC0">
        <w:rPr>
          <w:rFonts w:ascii="Eras Medium ITC" w:hAnsi="Eras Medium ITC" w:cs="Arial"/>
          <w:szCs w:val="22"/>
        </w:rPr>
        <w:t>b</w:t>
      </w:r>
      <w:r w:rsidRPr="009733B8">
        <w:t xml:space="preserve">)  Le fonctionnaire chargé de fournir les renseignements et états prévus à l'article 7 du Dahir du 28 Août 1948 relatif au nantissement des marchés publics, </w:t>
      </w:r>
      <w:r w:rsidR="00E33D5F">
        <w:t>est le chef de département des R</w:t>
      </w:r>
      <w:r w:rsidRPr="009733B8">
        <w:t>essources Humaines, Financières et de l’informatique.</w:t>
      </w:r>
    </w:p>
    <w:p w:rsidR="00B424DE" w:rsidRPr="009733B8" w:rsidRDefault="00B424DE" w:rsidP="00B424DE">
      <w:pPr>
        <w:autoSpaceDE w:val="0"/>
        <w:autoSpaceDN w:val="0"/>
        <w:adjustRightInd w:val="0"/>
        <w:spacing w:before="120"/>
        <w:jc w:val="both"/>
      </w:pPr>
      <w:r w:rsidRPr="009733B8">
        <w:t>c) Les paiements prévus au marché seront effectués par l’agent comptable, seul qualifié pour recevoir les significations des créanciers du titulaire de ce marché.</w:t>
      </w:r>
    </w:p>
    <w:p w:rsidR="00B424DE" w:rsidRPr="009733B8" w:rsidRDefault="00B424DE" w:rsidP="00B424DE">
      <w:pPr>
        <w:autoSpaceDE w:val="0"/>
        <w:autoSpaceDN w:val="0"/>
        <w:adjustRightInd w:val="0"/>
        <w:spacing w:before="120"/>
        <w:jc w:val="both"/>
      </w:pPr>
      <w:r w:rsidRPr="009733B8">
        <w:t>Le maître d'ouvrage délivre sans frais, au fournisseur, sur sa demande et contre récépissé, un exemplaire spécial du marché portant la mention " exemplaire unique" et destiné à former titre conformément aux dispositions du dahir du 28 août 1948 relatif au nantissement des marchés publics.</w:t>
      </w:r>
    </w:p>
    <w:p w:rsidR="00B424DE" w:rsidRPr="009733B8" w:rsidRDefault="00B424DE" w:rsidP="00B424DE">
      <w:pPr>
        <w:autoSpaceDE w:val="0"/>
        <w:autoSpaceDN w:val="0"/>
        <w:adjustRightInd w:val="0"/>
        <w:spacing w:before="120"/>
        <w:jc w:val="both"/>
      </w:pPr>
      <w:r w:rsidRPr="009733B8">
        <w:t>Les frais de  timbre et  d’enregistrement de  l’original du marché  ainsi que de « l’exemplaire unique »  remis au fournisseur  sont à la charge de ce dernier.</w:t>
      </w:r>
    </w:p>
    <w:p w:rsidR="00B424DE" w:rsidRPr="00494934" w:rsidRDefault="00B424DE" w:rsidP="00B424DE">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Article 8 : sous-traitance</w:t>
      </w:r>
    </w:p>
    <w:p w:rsidR="00B424DE" w:rsidRPr="007D29C1" w:rsidRDefault="00B424DE" w:rsidP="00B424DE">
      <w:pPr>
        <w:autoSpaceDE w:val="0"/>
        <w:autoSpaceDN w:val="0"/>
        <w:adjustRightInd w:val="0"/>
        <w:spacing w:before="120"/>
        <w:jc w:val="both"/>
      </w:pPr>
      <w:r w:rsidRPr="009733B8">
        <w:t xml:space="preserve">Les dispositions de l’article 84  du décret 2-06-388 du (5 février 2007) sont applicables au présent marché </w:t>
      </w:r>
    </w:p>
    <w:p w:rsidR="00B424DE" w:rsidRPr="002373DB" w:rsidRDefault="00B424DE" w:rsidP="00B424DE">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9 : délai dE livraison  </w:t>
      </w:r>
    </w:p>
    <w:p w:rsidR="00B424DE" w:rsidRPr="009733B8" w:rsidRDefault="00B424DE" w:rsidP="00B424DE">
      <w:pPr>
        <w:autoSpaceDE w:val="0"/>
        <w:autoSpaceDN w:val="0"/>
        <w:adjustRightInd w:val="0"/>
        <w:spacing w:before="120"/>
        <w:jc w:val="both"/>
      </w:pPr>
      <w:r w:rsidRPr="009733B8">
        <w:t xml:space="preserve">Le fournisseur devra livrer le matériel désigné en objet dans un délai de deux mois (2) mois. </w:t>
      </w:r>
    </w:p>
    <w:p w:rsidR="00B424DE" w:rsidRPr="009733B8" w:rsidRDefault="00B424DE" w:rsidP="00B424DE">
      <w:pPr>
        <w:autoSpaceDE w:val="0"/>
        <w:autoSpaceDN w:val="0"/>
        <w:adjustRightInd w:val="0"/>
        <w:spacing w:before="120"/>
        <w:jc w:val="both"/>
      </w:pPr>
      <w:r w:rsidRPr="009733B8">
        <w:t xml:space="preserve">Le délai de livraison court à partir de la date prévue par l’ordre de service prescrivant le commencement de la livraison  des  fournitures.  </w:t>
      </w:r>
    </w:p>
    <w:p w:rsidR="00B424DE" w:rsidRPr="004846FA" w:rsidRDefault="00B424DE" w:rsidP="004846FA">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A</w:t>
      </w:r>
      <w:r>
        <w:rPr>
          <w:rFonts w:ascii="Times New Roman" w:hAnsi="Times New Roman" w:cs="Times New Roman"/>
          <w:caps/>
          <w:kern w:val="0"/>
          <w:sz w:val="24"/>
          <w:szCs w:val="24"/>
          <w:u w:val="single"/>
        </w:rPr>
        <w:t>r</w:t>
      </w:r>
      <w:r w:rsidRPr="002373DB">
        <w:rPr>
          <w:rFonts w:ascii="Times New Roman" w:hAnsi="Times New Roman" w:cs="Times New Roman"/>
          <w:caps/>
          <w:kern w:val="0"/>
          <w:sz w:val="24"/>
          <w:szCs w:val="24"/>
          <w:u w:val="single"/>
        </w:rPr>
        <w:t xml:space="preserve">ticle 10 : nature des prix </w:t>
      </w:r>
    </w:p>
    <w:p w:rsidR="00B424DE" w:rsidRPr="009733B8" w:rsidRDefault="00B424DE" w:rsidP="00B424DE">
      <w:pPr>
        <w:spacing w:before="120"/>
        <w:jc w:val="both"/>
      </w:pPr>
      <w:r w:rsidRPr="009733B8">
        <w:t>Le pré</w:t>
      </w:r>
      <w:r w:rsidR="00E33D5F">
        <w:t>sent marché est à prix unitaire</w:t>
      </w:r>
      <w:r w:rsidRPr="009733B8">
        <w:t xml:space="preserve">. </w:t>
      </w:r>
    </w:p>
    <w:p w:rsidR="00EA0689" w:rsidRDefault="00B424DE" w:rsidP="00876EEB">
      <w:pPr>
        <w:spacing w:before="120"/>
        <w:jc w:val="both"/>
      </w:pPr>
      <w:r w:rsidRPr="009733B8">
        <w:t>Les sommes dues au titulaire du marché sont calculées par application des prix unitaires portés au bordereau des prix ou bordereau des prix-détail estimatif, le cas échéant, joint au présent cahier des prescriptions spéciales, aux quantités réellement</w:t>
      </w:r>
      <w:r w:rsidR="00876EEB">
        <w:t xml:space="preserve"> livrées conformément au marché.</w:t>
      </w:r>
    </w:p>
    <w:p w:rsidR="00876EEB" w:rsidRPr="009733B8" w:rsidRDefault="00876EEB" w:rsidP="00876EEB">
      <w:pPr>
        <w:spacing w:before="120"/>
        <w:jc w:val="both"/>
      </w:pPr>
    </w:p>
    <w:p w:rsidR="00B424DE" w:rsidRPr="00B424DE" w:rsidRDefault="00B424DE" w:rsidP="00B424DE">
      <w:pPr>
        <w:jc w:val="both"/>
        <w:rPr>
          <w:caps/>
          <w:u w:val="single"/>
        </w:rPr>
      </w:pPr>
      <w:r w:rsidRPr="009733B8">
        <w:lastRenderedPageBreak/>
        <w:t>Les prix du marché sont réputés comprendre toutes les dépenses résultant de la livraison des fournitures y compris tous les droits, impôts, taxes, frais généraux, faux frais et assurer au fournisseur une marge pour bénéfice et risques et d'une façon générale toutes les dépenses qui sont la conséquence nécessaire et directe de la livraison des fournitures.</w:t>
      </w:r>
      <w:r>
        <w:rPr>
          <w:caps/>
          <w:u w:val="single"/>
        </w:rPr>
        <w:t xml:space="preserve">                    </w:t>
      </w:r>
      <w:r w:rsidRPr="002373DB">
        <w:rPr>
          <w:caps/>
          <w:u w:val="single"/>
        </w:rPr>
        <w:t xml:space="preserve">                           </w:t>
      </w:r>
    </w:p>
    <w:p w:rsidR="00B424DE" w:rsidRPr="00EA0689" w:rsidRDefault="00B424DE" w:rsidP="00EA0689">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Article 11 : REVISION des prix</w:t>
      </w:r>
    </w:p>
    <w:p w:rsidR="00B424DE" w:rsidRPr="00FF0D28" w:rsidRDefault="00B424DE" w:rsidP="00B424DE">
      <w:pPr>
        <w:spacing w:before="120"/>
        <w:jc w:val="both"/>
      </w:pPr>
      <w:r w:rsidRPr="009733B8">
        <w:t xml:space="preserve">Le présent marché est passé à prix fermes et non révisables. </w:t>
      </w:r>
    </w:p>
    <w:p w:rsidR="00B424DE" w:rsidRPr="00EA0689" w:rsidRDefault="00B424DE" w:rsidP="00EA0689">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Article 12 : Cautionnement provisoire et cautionnement définitif</w:t>
      </w:r>
    </w:p>
    <w:p w:rsidR="00B424DE" w:rsidRPr="009733B8" w:rsidRDefault="00B424DE" w:rsidP="006C7B56">
      <w:pPr>
        <w:spacing w:before="120"/>
        <w:jc w:val="both"/>
      </w:pPr>
      <w:r w:rsidRPr="009733B8">
        <w:t>Le montant du cautionnement provisoire est fixé à</w:t>
      </w:r>
      <w:r w:rsidR="006C7B56">
        <w:t xml:space="preserve"> 13</w:t>
      </w:r>
      <w:r w:rsidRPr="009733B8">
        <w:t>.000 dhs (</w:t>
      </w:r>
      <w:r w:rsidR="006C7B56">
        <w:t xml:space="preserve">Treize </w:t>
      </w:r>
      <w:r w:rsidRPr="009733B8">
        <w:t>Mille Dirhams).</w:t>
      </w:r>
    </w:p>
    <w:p w:rsidR="00B424DE" w:rsidRPr="009733B8" w:rsidRDefault="00B424DE" w:rsidP="00B424DE">
      <w:pPr>
        <w:spacing w:before="120"/>
        <w:jc w:val="both"/>
      </w:pPr>
      <w:r w:rsidRPr="009733B8">
        <w:t>Le montant du cautionnement définitif est fixé à trois pour cent (3 %) du montant initial du marché.</w:t>
      </w:r>
    </w:p>
    <w:p w:rsidR="00B424DE" w:rsidRPr="009733B8" w:rsidRDefault="00B424DE" w:rsidP="00B424DE">
      <w:pPr>
        <w:spacing w:before="120"/>
        <w:jc w:val="both"/>
      </w:pPr>
      <w:r w:rsidRPr="009733B8">
        <w:t>Le montant du cautionnement provisoire fixé ci-dessus reste acquis à l’Etat dans le cas où le fournisseur ne réalise pas son cautionnement définitif dans un délai de 30 jours suivant la date de la notification de l’approbation du marché ou dans les cas  prévus par l’article 39 du décret du 5 févier 2007 relatif aux marchés de l’Etat.</w:t>
      </w:r>
    </w:p>
    <w:p w:rsidR="00B424DE" w:rsidRPr="00EA0689" w:rsidRDefault="00B424DE" w:rsidP="001B7A76">
      <w:pPr>
        <w:spacing w:before="120"/>
        <w:jc w:val="both"/>
      </w:pPr>
      <w:r w:rsidRPr="009733B8">
        <w:t xml:space="preserve">Le </w:t>
      </w:r>
      <w:r w:rsidRPr="00EA0689">
        <w:t xml:space="preserve">cautionnement définitif sera restitué ou la caution qui le remplace est libérée à la suite d’une mainlevée délivrée par le maître </w:t>
      </w:r>
      <w:r w:rsidR="00C7658E" w:rsidRPr="00EA0689">
        <w:t>d’ouvrage</w:t>
      </w:r>
      <w:r w:rsidR="00C46B10" w:rsidRPr="00EA0689">
        <w:t>.</w:t>
      </w:r>
      <w:r w:rsidR="00C7658E" w:rsidRPr="00EA0689">
        <w:t xml:space="preserve"> </w:t>
      </w:r>
    </w:p>
    <w:p w:rsidR="00EA0689" w:rsidRPr="003F64E6" w:rsidRDefault="00EA0689" w:rsidP="003F64E6">
      <w:pPr>
        <w:pStyle w:val="Titre1"/>
        <w:rPr>
          <w:rFonts w:ascii="Times New Roman" w:hAnsi="Times New Roman" w:cs="Times New Roman"/>
          <w:kern w:val="0"/>
          <w:sz w:val="24"/>
          <w:szCs w:val="24"/>
          <w:u w:val="single"/>
        </w:rPr>
      </w:pPr>
      <w:r w:rsidRPr="00EA0689">
        <w:rPr>
          <w:rFonts w:ascii="Times New Roman" w:hAnsi="Times New Roman" w:cs="Times New Roman"/>
          <w:kern w:val="0"/>
          <w:sz w:val="24"/>
          <w:szCs w:val="24"/>
          <w:u w:val="single"/>
        </w:rPr>
        <w:t>ARTICLE 13: RETENUE DE GARANTIE</w:t>
      </w:r>
    </w:p>
    <w:p w:rsidR="00B424DE" w:rsidRPr="009733B8" w:rsidRDefault="00B424DE" w:rsidP="00B424DE">
      <w:pPr>
        <w:spacing w:before="120"/>
        <w:jc w:val="both"/>
      </w:pPr>
      <w:r w:rsidRPr="009733B8">
        <w:t xml:space="preserve">Une retenue de garantie sera prélevée sur les acomptes. Elle est égale à dix pour cent (10 %) du montant de chaque acompte. </w:t>
      </w:r>
    </w:p>
    <w:p w:rsidR="00B424DE" w:rsidRPr="009733B8" w:rsidRDefault="00087702" w:rsidP="00B424DE">
      <w:pPr>
        <w:spacing w:before="120"/>
        <w:jc w:val="both"/>
      </w:pPr>
      <w:r>
        <w:t>Elle cessera de croître lorsqu’</w:t>
      </w:r>
      <w:r w:rsidR="00B424DE" w:rsidRPr="009733B8">
        <w:t xml:space="preserve">elle atteindra sept pour cent (7%) du montant initial du marché augmenté le cas échéant, du montant des avenants. </w:t>
      </w:r>
    </w:p>
    <w:p w:rsidR="00B424DE" w:rsidRPr="009733B8" w:rsidRDefault="00B424DE" w:rsidP="00B424DE">
      <w:pPr>
        <w:spacing w:before="120"/>
        <w:jc w:val="both"/>
      </w:pPr>
      <w:r w:rsidRPr="009733B8">
        <w:t>La retenue de garantie peut être remplacée, à la demande du fournisseur, par une caution personnelle et solidaire constituée dans les conditions prévues par la réglementation en vigueur.</w:t>
      </w:r>
    </w:p>
    <w:p w:rsidR="00B424DE" w:rsidRPr="009733B8" w:rsidRDefault="00B424DE" w:rsidP="003F64E6">
      <w:pPr>
        <w:spacing w:before="120"/>
        <w:jc w:val="both"/>
      </w:pPr>
      <w:r w:rsidRPr="009733B8">
        <w:t>La retenue de garantie est restituée ou la caution qui la remplace est libérée à la suite d’une mainlevée d</w:t>
      </w:r>
      <w:r w:rsidR="003F64E6">
        <w:t>élivrée par le maître d’ouvrage à l’expiration des délais de garantie.</w:t>
      </w:r>
    </w:p>
    <w:p w:rsidR="00C729B1" w:rsidRPr="00EA0689" w:rsidRDefault="00B424DE" w:rsidP="00EA0689">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Article 14: ASSURANCES - RESPONSABILITE </w:t>
      </w:r>
    </w:p>
    <w:p w:rsidR="00EA0689" w:rsidRDefault="00B424DE" w:rsidP="00E33D5F">
      <w:pPr>
        <w:spacing w:before="120"/>
        <w:jc w:val="both"/>
        <w:rPr>
          <w:rFonts w:ascii="Eras Medium ITC" w:hAnsi="Eras Medium ITC"/>
          <w:color w:val="808000"/>
        </w:rPr>
      </w:pPr>
      <w:r w:rsidRPr="009733B8">
        <w:t>Le fournisseur doit adresser au maître d’ouvrage, avant tout commencement de réalisation des fournitures, les copies des polices d’assurance qu’il doit souscrire et qui doivent couvrir tous les risques inhérents à la réalisation du marché, et ce conformément aux dispositions  de l’article 24 du CCAG-Travaux tel qu’il a été modifié et complété</w:t>
      </w:r>
      <w:r w:rsidRPr="00600AA8">
        <w:rPr>
          <w:rFonts w:ascii="Eras Medium ITC" w:hAnsi="Eras Medium ITC" w:cs="Arial"/>
          <w:szCs w:val="28"/>
        </w:rPr>
        <w:t>.</w:t>
      </w:r>
      <w:bookmarkEnd w:id="0"/>
      <w:bookmarkEnd w:id="1"/>
    </w:p>
    <w:p w:rsidR="00E33D5F" w:rsidRDefault="00E33D5F" w:rsidP="00E33D5F">
      <w:pPr>
        <w:spacing w:before="120"/>
        <w:jc w:val="both"/>
        <w:rPr>
          <w:rFonts w:ascii="Eras Medium ITC" w:hAnsi="Eras Medium ITC"/>
          <w:color w:val="808000"/>
        </w:rPr>
      </w:pPr>
    </w:p>
    <w:p w:rsidR="00B424DE" w:rsidRPr="00EA0689" w:rsidRDefault="00B424DE" w:rsidP="004846FA">
      <w:pPr>
        <w:rPr>
          <w:b/>
          <w:bCs/>
          <w:caps/>
          <w:u w:val="single"/>
        </w:rPr>
      </w:pPr>
      <w:r w:rsidRPr="00EA0689">
        <w:rPr>
          <w:b/>
          <w:bCs/>
          <w:caps/>
          <w:u w:val="single"/>
        </w:rPr>
        <w:t>Article 15 : MODALITES ET CONDITIONS DE LIVRAISON</w:t>
      </w:r>
    </w:p>
    <w:p w:rsidR="00B424DE" w:rsidRPr="00EA0689" w:rsidRDefault="00B424DE" w:rsidP="00B424DE">
      <w:pPr>
        <w:rPr>
          <w:b/>
          <w:bCs/>
        </w:rPr>
      </w:pPr>
    </w:p>
    <w:p w:rsidR="00B424DE" w:rsidRPr="00FF0D28" w:rsidRDefault="00B424DE" w:rsidP="00B424DE">
      <w:pPr>
        <w:numPr>
          <w:ilvl w:val="2"/>
          <w:numId w:val="18"/>
        </w:numPr>
        <w:autoSpaceDE w:val="0"/>
        <w:autoSpaceDN w:val="0"/>
        <w:adjustRightInd w:val="0"/>
        <w:jc w:val="center"/>
        <w:rPr>
          <w:b/>
          <w:bCs/>
          <w:caps/>
        </w:rPr>
      </w:pPr>
      <w:r w:rsidRPr="00FF0D28">
        <w:rPr>
          <w:b/>
          <w:bCs/>
          <w:caps/>
        </w:rPr>
        <w:t>MODALITES DE LIVRAISON</w:t>
      </w:r>
    </w:p>
    <w:p w:rsidR="00B424DE" w:rsidRDefault="00B424DE" w:rsidP="00B424DE">
      <w:pPr>
        <w:jc w:val="both"/>
        <w:rPr>
          <w:rFonts w:ascii="Eras Medium ITC" w:hAnsi="Eras Medium ITC"/>
        </w:rPr>
      </w:pPr>
    </w:p>
    <w:p w:rsidR="00B424DE" w:rsidRPr="009733B8" w:rsidRDefault="00B424DE" w:rsidP="00B424DE">
      <w:pPr>
        <w:jc w:val="both"/>
      </w:pPr>
      <w:r w:rsidRPr="009733B8">
        <w:t xml:space="preserve">Les fournitures livrées par le fournisseur doivent être accompagnées d’un bon de livraison établi en </w:t>
      </w:r>
      <w:r w:rsidRPr="009733B8">
        <w:rPr>
          <w:b/>
        </w:rPr>
        <w:t>deux (2)</w:t>
      </w:r>
      <w:r w:rsidRPr="009733B8">
        <w:t xml:space="preserve">  exemplaires. </w:t>
      </w:r>
    </w:p>
    <w:p w:rsidR="00B424DE" w:rsidRPr="009733B8" w:rsidRDefault="00B424DE" w:rsidP="00B424DE">
      <w:pPr>
        <w:jc w:val="both"/>
      </w:pPr>
    </w:p>
    <w:p w:rsidR="00B424DE" w:rsidRPr="00A166BB" w:rsidRDefault="00B424DE" w:rsidP="00EA0689">
      <w:pPr>
        <w:jc w:val="both"/>
      </w:pPr>
      <w:r w:rsidRPr="00A166BB">
        <w:t>Le fournisseur s’engage à fournir :</w:t>
      </w:r>
    </w:p>
    <w:p w:rsidR="00B424DE" w:rsidRPr="00A166BB" w:rsidRDefault="00B424DE" w:rsidP="00B424DE">
      <w:pPr>
        <w:numPr>
          <w:ilvl w:val="0"/>
          <w:numId w:val="43"/>
        </w:numPr>
        <w:jc w:val="both"/>
        <w:rPr>
          <w:b/>
          <w:bCs/>
          <w:color w:val="FF0000"/>
        </w:rPr>
      </w:pPr>
      <w:r w:rsidRPr="00A166BB">
        <w:t xml:space="preserve">les documents de mise en marche </w:t>
      </w:r>
    </w:p>
    <w:p w:rsidR="00B424DE" w:rsidRPr="00A166BB" w:rsidRDefault="00B424DE" w:rsidP="00B424DE">
      <w:pPr>
        <w:ind w:left="708"/>
        <w:jc w:val="both"/>
        <w:rPr>
          <w:b/>
          <w:bCs/>
          <w:color w:val="FF0000"/>
        </w:rPr>
      </w:pPr>
      <w:r w:rsidRPr="00A166BB">
        <w:rPr>
          <w:b/>
        </w:rPr>
        <w:lastRenderedPageBreak/>
        <w:t>2-</w:t>
      </w:r>
      <w:r w:rsidRPr="00A166BB">
        <w:t xml:space="preserve"> un manuel d’utilisation</w:t>
      </w:r>
    </w:p>
    <w:p w:rsidR="00B424DE" w:rsidRPr="00A166BB" w:rsidRDefault="00B424DE" w:rsidP="00B424DE">
      <w:pPr>
        <w:ind w:left="708"/>
        <w:jc w:val="both"/>
        <w:rPr>
          <w:b/>
          <w:bCs/>
          <w:color w:val="FF0000"/>
        </w:rPr>
      </w:pPr>
      <w:r w:rsidRPr="00A166BB">
        <w:rPr>
          <w:b/>
        </w:rPr>
        <w:t>3</w:t>
      </w:r>
      <w:r w:rsidRPr="00A166BB">
        <w:t xml:space="preserve">- les documents de maintenance </w:t>
      </w:r>
    </w:p>
    <w:p w:rsidR="00B424DE" w:rsidRPr="0071731C" w:rsidRDefault="00B424DE" w:rsidP="00B424DE">
      <w:pPr>
        <w:jc w:val="both"/>
        <w:rPr>
          <w:rFonts w:ascii="Eras Medium ITC" w:hAnsi="Eras Medium ITC"/>
        </w:rPr>
      </w:pPr>
    </w:p>
    <w:p w:rsidR="00B424DE" w:rsidRPr="00A166BB" w:rsidRDefault="00B424DE" w:rsidP="00B424DE">
      <w:pPr>
        <w:jc w:val="both"/>
      </w:pPr>
      <w:r w:rsidRPr="00A166BB">
        <w:t xml:space="preserve">Ces documents </w:t>
      </w:r>
      <w:r w:rsidR="006A0D8C">
        <w:t>doivent être rédigés en langue f</w:t>
      </w:r>
      <w:r w:rsidRPr="00A166BB">
        <w:t>rançaise</w:t>
      </w:r>
    </w:p>
    <w:p w:rsidR="00B424DE" w:rsidRPr="00A166BB" w:rsidRDefault="00B424DE" w:rsidP="00B424DE">
      <w:pPr>
        <w:jc w:val="both"/>
      </w:pPr>
      <w:r w:rsidRPr="00A166BB">
        <w:t xml:space="preserve">Toute livraison de fournitures doit s’effectuer pendant les jours ouvrables et en dehors des jours fériés et dans tous les cas selon un programme préétabli  par le fournisseur et accepté par le maître d’ouvrage. </w:t>
      </w:r>
    </w:p>
    <w:p w:rsidR="00B424DE" w:rsidRPr="00A166BB" w:rsidRDefault="00B424DE" w:rsidP="00B424DE">
      <w:pPr>
        <w:jc w:val="both"/>
      </w:pPr>
    </w:p>
    <w:p w:rsidR="00B424DE" w:rsidRPr="00ED0950" w:rsidRDefault="00B424DE" w:rsidP="00B424DE">
      <w:pPr>
        <w:autoSpaceDE w:val="0"/>
        <w:autoSpaceDN w:val="0"/>
        <w:adjustRightInd w:val="0"/>
        <w:jc w:val="center"/>
        <w:rPr>
          <w:rFonts w:ascii="Eras Medium ITC" w:hAnsi="Eras Medium ITC"/>
          <w:b/>
          <w:bCs/>
          <w:caps/>
        </w:rPr>
      </w:pPr>
      <w:r w:rsidRPr="00A166BB">
        <w:rPr>
          <w:b/>
          <w:bCs/>
          <w:caps/>
        </w:rPr>
        <w:t>2- Conditions DE LIVRAISON</w:t>
      </w:r>
    </w:p>
    <w:p w:rsidR="00B424DE" w:rsidRPr="00EA0689" w:rsidRDefault="00B424DE" w:rsidP="00EA0689">
      <w:pPr>
        <w:spacing w:before="120"/>
        <w:jc w:val="both"/>
      </w:pPr>
      <w:r w:rsidRPr="00A166BB">
        <w:t xml:space="preserve">La livraison  </w:t>
      </w:r>
      <w:r>
        <w:t xml:space="preserve">et l’installation du matériel </w:t>
      </w:r>
      <w:r w:rsidRPr="00A166BB">
        <w:t>des fournitures se dérouler</w:t>
      </w:r>
      <w:r>
        <w:t>ont</w:t>
      </w:r>
      <w:r w:rsidRPr="00A166BB">
        <w:t xml:space="preserve"> sur les sites du CCDH : </w:t>
      </w:r>
    </w:p>
    <w:p w:rsidR="00B424DE" w:rsidRPr="00CB1AD4" w:rsidRDefault="00B424DE" w:rsidP="00B424DE">
      <w:pPr>
        <w:widowControl w:val="0"/>
        <w:numPr>
          <w:ilvl w:val="0"/>
          <w:numId w:val="44"/>
        </w:numPr>
        <w:autoSpaceDE w:val="0"/>
        <w:autoSpaceDN w:val="0"/>
        <w:adjustRightInd w:val="0"/>
        <w:spacing w:before="1"/>
        <w:ind w:right="-20"/>
        <w:jc w:val="both"/>
      </w:pPr>
      <w:r w:rsidRPr="00CB1AD4">
        <w:t>Siège : Place Ach Chouhada – Océan Rabat</w:t>
      </w:r>
    </w:p>
    <w:p w:rsidR="00B424DE" w:rsidRPr="00CB1AD4" w:rsidRDefault="00B424DE" w:rsidP="00B424DE">
      <w:pPr>
        <w:numPr>
          <w:ilvl w:val="0"/>
          <w:numId w:val="44"/>
        </w:numPr>
        <w:jc w:val="both"/>
      </w:pPr>
      <w:r w:rsidRPr="00CB1AD4">
        <w:t>Annexe Essaada : Rue Beyrouth – Centre Ville Rabat</w:t>
      </w:r>
    </w:p>
    <w:p w:rsidR="00B424DE" w:rsidRDefault="00B424DE" w:rsidP="00B424DE">
      <w:pPr>
        <w:widowControl w:val="0"/>
        <w:numPr>
          <w:ilvl w:val="0"/>
          <w:numId w:val="44"/>
        </w:numPr>
        <w:autoSpaceDE w:val="0"/>
        <w:autoSpaceDN w:val="0"/>
        <w:adjustRightInd w:val="0"/>
        <w:spacing w:before="1"/>
        <w:ind w:right="-20"/>
        <w:jc w:val="both"/>
      </w:pPr>
      <w:r w:rsidRPr="00CB1AD4">
        <w:t>CDIFDH : Rue Challal Ouzoud – Adgal Rabat</w:t>
      </w:r>
    </w:p>
    <w:p w:rsidR="00E33D5F" w:rsidRPr="00CB1AD4" w:rsidRDefault="00E33D5F" w:rsidP="00B424DE">
      <w:pPr>
        <w:widowControl w:val="0"/>
        <w:numPr>
          <w:ilvl w:val="0"/>
          <w:numId w:val="44"/>
        </w:numPr>
        <w:autoSpaceDE w:val="0"/>
        <w:autoSpaceDN w:val="0"/>
        <w:adjustRightInd w:val="0"/>
        <w:spacing w:before="1"/>
        <w:ind w:right="-20"/>
        <w:jc w:val="both"/>
      </w:pPr>
      <w:r>
        <w:t>Annexe Diar Al Mansour</w:t>
      </w:r>
    </w:p>
    <w:p w:rsidR="00B424DE" w:rsidRPr="00CB1AD4" w:rsidRDefault="00B424DE" w:rsidP="00B424DE">
      <w:pPr>
        <w:widowControl w:val="0"/>
        <w:numPr>
          <w:ilvl w:val="0"/>
          <w:numId w:val="44"/>
        </w:numPr>
        <w:autoSpaceDE w:val="0"/>
        <w:autoSpaceDN w:val="0"/>
        <w:adjustRightInd w:val="0"/>
        <w:spacing w:before="1"/>
        <w:ind w:right="-20"/>
        <w:jc w:val="both"/>
      </w:pPr>
      <w:r w:rsidRPr="00CB1AD4">
        <w:t>Bureau Régional : Beni Mellal</w:t>
      </w:r>
    </w:p>
    <w:p w:rsidR="00B424DE" w:rsidRPr="00CB1AD4" w:rsidRDefault="00B424DE" w:rsidP="00B424DE">
      <w:pPr>
        <w:widowControl w:val="0"/>
        <w:numPr>
          <w:ilvl w:val="0"/>
          <w:numId w:val="44"/>
        </w:numPr>
        <w:autoSpaceDE w:val="0"/>
        <w:autoSpaceDN w:val="0"/>
        <w:adjustRightInd w:val="0"/>
        <w:spacing w:before="1"/>
        <w:ind w:right="-20"/>
        <w:jc w:val="both"/>
      </w:pPr>
      <w:r w:rsidRPr="00CB1AD4">
        <w:t>Bureau Régional : El Hoceima</w:t>
      </w:r>
    </w:p>
    <w:p w:rsidR="00B424DE" w:rsidRDefault="00B424DE" w:rsidP="00B424DE">
      <w:pPr>
        <w:widowControl w:val="0"/>
        <w:numPr>
          <w:ilvl w:val="0"/>
          <w:numId w:val="44"/>
        </w:numPr>
        <w:autoSpaceDE w:val="0"/>
        <w:autoSpaceDN w:val="0"/>
        <w:adjustRightInd w:val="0"/>
        <w:spacing w:before="1"/>
        <w:ind w:right="-20"/>
        <w:jc w:val="both"/>
      </w:pPr>
      <w:r w:rsidRPr="00CB1AD4">
        <w:t>Bureau Régional : Casablanca</w:t>
      </w:r>
    </w:p>
    <w:p w:rsidR="00B424DE" w:rsidRDefault="00B424DE" w:rsidP="00B424DE">
      <w:pPr>
        <w:widowControl w:val="0"/>
        <w:numPr>
          <w:ilvl w:val="0"/>
          <w:numId w:val="44"/>
        </w:numPr>
        <w:autoSpaceDE w:val="0"/>
        <w:autoSpaceDN w:val="0"/>
        <w:adjustRightInd w:val="0"/>
        <w:spacing w:before="1"/>
        <w:ind w:right="-20"/>
        <w:jc w:val="both"/>
      </w:pPr>
      <w:r w:rsidRPr="00CB1AD4">
        <w:t>Bureau Régional</w:t>
      </w:r>
      <w:r w:rsidR="006A0D8C">
        <w:t> : O</w:t>
      </w:r>
      <w:r>
        <w:t>ujda</w:t>
      </w:r>
    </w:p>
    <w:p w:rsidR="00B424DE" w:rsidRDefault="00B424DE" w:rsidP="00B424DE">
      <w:pPr>
        <w:widowControl w:val="0"/>
        <w:numPr>
          <w:ilvl w:val="0"/>
          <w:numId w:val="44"/>
        </w:numPr>
        <w:autoSpaceDE w:val="0"/>
        <w:autoSpaceDN w:val="0"/>
        <w:adjustRightInd w:val="0"/>
        <w:spacing w:before="1"/>
        <w:ind w:right="-20"/>
        <w:jc w:val="both"/>
      </w:pPr>
      <w:r w:rsidRPr="00CB1AD4">
        <w:t>Bureau Régional</w:t>
      </w:r>
      <w:r>
        <w:t> : Midelt</w:t>
      </w:r>
    </w:p>
    <w:p w:rsidR="00B424DE" w:rsidRDefault="00B424DE" w:rsidP="00B424DE">
      <w:pPr>
        <w:widowControl w:val="0"/>
        <w:numPr>
          <w:ilvl w:val="0"/>
          <w:numId w:val="44"/>
        </w:numPr>
        <w:autoSpaceDE w:val="0"/>
        <w:autoSpaceDN w:val="0"/>
        <w:adjustRightInd w:val="0"/>
        <w:spacing w:before="1"/>
        <w:ind w:right="-20"/>
        <w:jc w:val="both"/>
      </w:pPr>
      <w:r w:rsidRPr="00CB1AD4">
        <w:t>Bureau Régional</w:t>
      </w:r>
      <w:r w:rsidR="00E33D5F">
        <w:t> : Oua</w:t>
      </w:r>
      <w:r>
        <w:t>rzazat</w:t>
      </w:r>
    </w:p>
    <w:p w:rsidR="00B424DE" w:rsidRDefault="00E33D5F" w:rsidP="00B424DE">
      <w:pPr>
        <w:widowControl w:val="0"/>
        <w:numPr>
          <w:ilvl w:val="0"/>
          <w:numId w:val="44"/>
        </w:numPr>
        <w:autoSpaceDE w:val="0"/>
        <w:autoSpaceDN w:val="0"/>
        <w:adjustRightInd w:val="0"/>
        <w:spacing w:before="1"/>
        <w:ind w:right="-20"/>
        <w:jc w:val="both"/>
      </w:pPr>
      <w:r>
        <w:t>Bureau régional</w:t>
      </w:r>
      <w:r w:rsidR="00B424DE">
        <w:t> : Laayoune</w:t>
      </w:r>
    </w:p>
    <w:p w:rsidR="00E33D5F" w:rsidRPr="00CB1AD4" w:rsidRDefault="00E33D5F" w:rsidP="00B424DE">
      <w:pPr>
        <w:widowControl w:val="0"/>
        <w:numPr>
          <w:ilvl w:val="0"/>
          <w:numId w:val="44"/>
        </w:numPr>
        <w:autoSpaceDE w:val="0"/>
        <w:autoSpaceDN w:val="0"/>
        <w:adjustRightInd w:val="0"/>
        <w:spacing w:before="1"/>
        <w:ind w:right="-20"/>
        <w:jc w:val="both"/>
      </w:pPr>
      <w:r>
        <w:t>Bureau régional : Agadir</w:t>
      </w:r>
    </w:p>
    <w:p w:rsidR="00B424DE" w:rsidRPr="00A166BB" w:rsidRDefault="00B424DE" w:rsidP="00B424DE">
      <w:pPr>
        <w:spacing w:before="120"/>
        <w:jc w:val="both"/>
      </w:pPr>
      <w:r w:rsidRPr="00A166BB">
        <w:t xml:space="preserve">Elle  est effectuée en présence des représentants dûment habilités  du maître d’ouvrage et du fournisseur.  </w:t>
      </w:r>
    </w:p>
    <w:p w:rsidR="00B424DE" w:rsidRPr="00A166BB" w:rsidRDefault="00B424DE" w:rsidP="00B424DE">
      <w:pPr>
        <w:spacing w:before="120"/>
        <w:jc w:val="both"/>
      </w:pPr>
      <w:r w:rsidRPr="00A166BB">
        <w:t xml:space="preserve">Lorsque des contrôles préliminaires laissent apparaître des discordances entre les fournitures indiquées dans le marché </w:t>
      </w:r>
      <w:r>
        <w:t xml:space="preserve">ou entre </w:t>
      </w:r>
      <w:r w:rsidRPr="00A166BB">
        <w:t>et prospectus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B424DE" w:rsidRPr="00A166BB" w:rsidRDefault="00B424DE" w:rsidP="00B424DE">
      <w:pPr>
        <w:spacing w:before="120"/>
        <w:jc w:val="both"/>
      </w:pPr>
      <w:r w:rsidRPr="00A166BB">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EA0689" w:rsidRDefault="00B424DE" w:rsidP="00E33D5F">
      <w:pPr>
        <w:spacing w:before="120"/>
        <w:jc w:val="both"/>
      </w:pPr>
      <w:r w:rsidRPr="00A166BB">
        <w:t>Après correction des défauts et anomalies constatés, ou remplacement des fournitures refusées, le maître d’ouvrage procède à nouveau aux mêmes opérations de vérification et de contrôle.</w:t>
      </w:r>
    </w:p>
    <w:p w:rsidR="00E33D5F" w:rsidRPr="004846FA" w:rsidRDefault="00E33D5F" w:rsidP="00E33D5F">
      <w:pPr>
        <w:spacing w:before="120"/>
        <w:jc w:val="both"/>
      </w:pPr>
    </w:p>
    <w:p w:rsidR="00B424DE" w:rsidRDefault="00B424DE" w:rsidP="00EA0689">
      <w:pPr>
        <w:autoSpaceDE w:val="0"/>
        <w:autoSpaceDN w:val="0"/>
        <w:adjustRightInd w:val="0"/>
        <w:rPr>
          <w:b/>
          <w:bCs/>
          <w:color w:val="000000"/>
          <w:sz w:val="26"/>
          <w:szCs w:val="26"/>
          <w:u w:val="single"/>
        </w:rPr>
      </w:pPr>
      <w:r w:rsidRPr="00044355">
        <w:rPr>
          <w:b/>
          <w:bCs/>
          <w:color w:val="000000"/>
          <w:sz w:val="26"/>
          <w:szCs w:val="26"/>
          <w:u w:val="single"/>
        </w:rPr>
        <w:t>ARTICLE 16: GARANTIE</w:t>
      </w:r>
    </w:p>
    <w:p w:rsidR="00EA0689" w:rsidRPr="00EA0689" w:rsidRDefault="00EA0689" w:rsidP="00EA0689">
      <w:pPr>
        <w:autoSpaceDE w:val="0"/>
        <w:autoSpaceDN w:val="0"/>
        <w:adjustRightInd w:val="0"/>
        <w:rPr>
          <w:b/>
          <w:bCs/>
          <w:color w:val="000000"/>
          <w:sz w:val="26"/>
          <w:szCs w:val="26"/>
          <w:u w:val="single"/>
        </w:rPr>
      </w:pPr>
    </w:p>
    <w:p w:rsidR="00B424DE" w:rsidRDefault="00B424DE" w:rsidP="00B424DE">
      <w:pPr>
        <w:autoSpaceDE w:val="0"/>
        <w:autoSpaceDN w:val="0"/>
        <w:adjustRightInd w:val="0"/>
        <w:jc w:val="both"/>
        <w:rPr>
          <w:color w:val="000000"/>
        </w:rPr>
      </w:pPr>
      <w:r>
        <w:rPr>
          <w:color w:val="000000"/>
        </w:rPr>
        <w:t>Le fournisseur garantit que tous les équipements livrés en exécution du marché sont neufs, n’ont jamais été utilisés, sont du modèle le plus récent en service et incluent toutes les dernières améliorations en matière de conception et de matériaux.</w:t>
      </w:r>
    </w:p>
    <w:p w:rsidR="00B424DE" w:rsidRPr="00D81DC2" w:rsidRDefault="00B424DE" w:rsidP="00B424DE">
      <w:pPr>
        <w:autoSpaceDE w:val="0"/>
        <w:autoSpaceDN w:val="0"/>
        <w:adjustRightInd w:val="0"/>
        <w:rPr>
          <w:b/>
          <w:bCs/>
          <w:color w:val="000000"/>
        </w:rPr>
      </w:pPr>
    </w:p>
    <w:p w:rsidR="00B424DE" w:rsidRPr="00D81DC2" w:rsidRDefault="00B424DE" w:rsidP="00B424DE">
      <w:pPr>
        <w:autoSpaceDE w:val="0"/>
        <w:autoSpaceDN w:val="0"/>
        <w:adjustRightInd w:val="0"/>
        <w:rPr>
          <w:b/>
          <w:bCs/>
          <w:color w:val="000000"/>
        </w:rPr>
      </w:pPr>
      <w:r>
        <w:rPr>
          <w:b/>
          <w:bCs/>
          <w:color w:val="000000"/>
        </w:rPr>
        <w:t>*</w:t>
      </w:r>
      <w:r w:rsidRPr="00D81DC2">
        <w:rPr>
          <w:b/>
          <w:bCs/>
          <w:color w:val="000000"/>
          <w:sz w:val="22"/>
          <w:szCs w:val="22"/>
        </w:rPr>
        <w:t>LE DELAI DE GARANTIE</w:t>
      </w:r>
    </w:p>
    <w:p w:rsidR="00B424DE" w:rsidRDefault="00B424DE" w:rsidP="00B424DE">
      <w:pPr>
        <w:autoSpaceDE w:val="0"/>
        <w:autoSpaceDN w:val="0"/>
        <w:adjustRightInd w:val="0"/>
        <w:rPr>
          <w:b/>
          <w:bCs/>
          <w:color w:val="000000"/>
        </w:rPr>
      </w:pPr>
    </w:p>
    <w:p w:rsidR="00B424DE" w:rsidRDefault="00B424DE" w:rsidP="00B424DE">
      <w:pPr>
        <w:autoSpaceDE w:val="0"/>
        <w:autoSpaceDN w:val="0"/>
        <w:adjustRightInd w:val="0"/>
        <w:rPr>
          <w:color w:val="000000"/>
        </w:rPr>
      </w:pPr>
      <w:r>
        <w:rPr>
          <w:color w:val="000000"/>
        </w:rPr>
        <w:t xml:space="preserve">Le délai de garantie du matériel </w:t>
      </w:r>
      <w:r w:rsidR="00C7658E">
        <w:rPr>
          <w:color w:val="000000"/>
        </w:rPr>
        <w:t>est fixé à :</w:t>
      </w:r>
    </w:p>
    <w:p w:rsidR="00B424DE" w:rsidRPr="002D2589" w:rsidRDefault="00B424DE" w:rsidP="00B424DE">
      <w:pPr>
        <w:autoSpaceDE w:val="0"/>
        <w:autoSpaceDN w:val="0"/>
        <w:adjustRightInd w:val="0"/>
        <w:rPr>
          <w:color w:val="000000"/>
        </w:rPr>
      </w:pPr>
    </w:p>
    <w:p w:rsidR="00B424DE" w:rsidRPr="002D2589" w:rsidRDefault="00C7658E" w:rsidP="00B424DE">
      <w:pPr>
        <w:autoSpaceDE w:val="0"/>
        <w:autoSpaceDN w:val="0"/>
        <w:adjustRightInd w:val="0"/>
        <w:rPr>
          <w:color w:val="000000"/>
        </w:rPr>
      </w:pPr>
      <w:r>
        <w:rPr>
          <w:color w:val="000000"/>
        </w:rPr>
        <w:t>- 1</w:t>
      </w:r>
      <w:r w:rsidR="009D6439">
        <w:rPr>
          <w:color w:val="000000"/>
        </w:rPr>
        <w:t>an minimum</w:t>
      </w:r>
      <w:r w:rsidR="00B424DE">
        <w:rPr>
          <w:color w:val="000000"/>
        </w:rPr>
        <w:t xml:space="preserve"> pour </w:t>
      </w:r>
      <w:r w:rsidR="009D6439">
        <w:rPr>
          <w:color w:val="000000"/>
        </w:rPr>
        <w:t>les photocopieurs, climatiseurs et</w:t>
      </w:r>
      <w:r w:rsidRPr="00C7658E">
        <w:rPr>
          <w:color w:val="000000"/>
        </w:rPr>
        <w:t xml:space="preserve"> </w:t>
      </w:r>
      <w:r>
        <w:rPr>
          <w:color w:val="000000"/>
        </w:rPr>
        <w:t xml:space="preserve">les </w:t>
      </w:r>
      <w:r w:rsidR="000D4690">
        <w:rPr>
          <w:color w:val="000000"/>
        </w:rPr>
        <w:t>Fax.</w:t>
      </w:r>
    </w:p>
    <w:p w:rsidR="00B424DE" w:rsidRPr="002D2589" w:rsidRDefault="00EA0689" w:rsidP="00C7658E">
      <w:pPr>
        <w:autoSpaceDE w:val="0"/>
        <w:autoSpaceDN w:val="0"/>
        <w:adjustRightInd w:val="0"/>
        <w:rPr>
          <w:color w:val="000000"/>
        </w:rPr>
      </w:pPr>
      <w:r>
        <w:rPr>
          <w:color w:val="000000"/>
        </w:rPr>
        <w:t>-</w:t>
      </w:r>
      <w:r w:rsidR="00C7658E">
        <w:rPr>
          <w:color w:val="000000"/>
        </w:rPr>
        <w:t>1</w:t>
      </w:r>
      <w:r w:rsidR="009D6439">
        <w:rPr>
          <w:color w:val="000000"/>
        </w:rPr>
        <w:t xml:space="preserve"> an</w:t>
      </w:r>
      <w:r w:rsidR="00B424DE">
        <w:rPr>
          <w:color w:val="000000"/>
        </w:rPr>
        <w:t xml:space="preserve"> au moins  pour</w:t>
      </w:r>
      <w:r w:rsidR="009D6439">
        <w:rPr>
          <w:color w:val="000000"/>
        </w:rPr>
        <w:t xml:space="preserve"> les</w:t>
      </w:r>
      <w:r w:rsidR="00C7658E">
        <w:rPr>
          <w:color w:val="000000"/>
        </w:rPr>
        <w:t xml:space="preserve"> réfrigérateurs </w:t>
      </w:r>
      <w:r w:rsidR="009D6439">
        <w:rPr>
          <w:color w:val="000000"/>
        </w:rPr>
        <w:t xml:space="preserve">et les </w:t>
      </w:r>
      <w:r w:rsidR="00C7658E">
        <w:rPr>
          <w:color w:val="000000"/>
        </w:rPr>
        <w:t>fontaines.</w:t>
      </w:r>
    </w:p>
    <w:p w:rsidR="00B424DE" w:rsidRDefault="00B424DE" w:rsidP="000D4690">
      <w:pPr>
        <w:autoSpaceDE w:val="0"/>
        <w:autoSpaceDN w:val="0"/>
        <w:adjustRightInd w:val="0"/>
        <w:rPr>
          <w:color w:val="000000"/>
        </w:rPr>
      </w:pPr>
      <w:r w:rsidRPr="002D2589">
        <w:rPr>
          <w:color w:val="000000"/>
        </w:rPr>
        <w:t xml:space="preserve">- 1 </w:t>
      </w:r>
      <w:r w:rsidR="001B7A76">
        <w:rPr>
          <w:color w:val="000000"/>
        </w:rPr>
        <w:t xml:space="preserve">an </w:t>
      </w:r>
      <w:r>
        <w:rPr>
          <w:color w:val="000000"/>
        </w:rPr>
        <w:t xml:space="preserve">au moins </w:t>
      </w:r>
      <w:r w:rsidRPr="002D2589">
        <w:rPr>
          <w:color w:val="000000"/>
        </w:rPr>
        <w:t xml:space="preserve"> </w:t>
      </w:r>
      <w:r w:rsidR="000D4690">
        <w:rPr>
          <w:color w:val="000000"/>
        </w:rPr>
        <w:t xml:space="preserve">pour </w:t>
      </w:r>
      <w:r w:rsidR="00C7658E">
        <w:rPr>
          <w:color w:val="000000"/>
        </w:rPr>
        <w:t>appareil photo numérique</w:t>
      </w:r>
      <w:r>
        <w:rPr>
          <w:color w:val="000000"/>
        </w:rPr>
        <w:t>, matériel de cuisine.</w:t>
      </w:r>
    </w:p>
    <w:p w:rsidR="00B424DE" w:rsidRPr="002D2589" w:rsidRDefault="00B424DE" w:rsidP="00B424DE">
      <w:pPr>
        <w:autoSpaceDE w:val="0"/>
        <w:autoSpaceDN w:val="0"/>
        <w:adjustRightInd w:val="0"/>
        <w:rPr>
          <w:color w:val="000000"/>
        </w:rPr>
      </w:pPr>
    </w:p>
    <w:p w:rsidR="00B424DE" w:rsidRDefault="00B424DE" w:rsidP="00B424DE">
      <w:pPr>
        <w:autoSpaceDE w:val="0"/>
        <w:autoSpaceDN w:val="0"/>
        <w:adjustRightInd w:val="0"/>
        <w:rPr>
          <w:color w:val="000000"/>
        </w:rPr>
      </w:pPr>
      <w:r>
        <w:rPr>
          <w:color w:val="000000"/>
        </w:rPr>
        <w:t xml:space="preserve">Il commence à courir à partir de la date de la réception provisoire. </w:t>
      </w:r>
    </w:p>
    <w:p w:rsidR="00B424DE" w:rsidRPr="00D81DC2" w:rsidRDefault="00B424DE" w:rsidP="00B424DE">
      <w:pPr>
        <w:autoSpaceDE w:val="0"/>
        <w:autoSpaceDN w:val="0"/>
        <w:adjustRightInd w:val="0"/>
        <w:rPr>
          <w:color w:val="000000"/>
          <w:sz w:val="22"/>
          <w:szCs w:val="22"/>
        </w:rPr>
      </w:pPr>
    </w:p>
    <w:p w:rsidR="00B424DE" w:rsidRPr="00D81DC2" w:rsidRDefault="00B424DE" w:rsidP="00B424DE">
      <w:pPr>
        <w:autoSpaceDE w:val="0"/>
        <w:autoSpaceDN w:val="0"/>
        <w:adjustRightInd w:val="0"/>
        <w:rPr>
          <w:color w:val="000000"/>
          <w:sz w:val="22"/>
          <w:szCs w:val="22"/>
        </w:rPr>
      </w:pPr>
      <w:r w:rsidRPr="00D81DC2">
        <w:rPr>
          <w:b/>
          <w:bCs/>
          <w:color w:val="000000"/>
          <w:sz w:val="22"/>
          <w:szCs w:val="22"/>
        </w:rPr>
        <w:t>*MODALITES ET PRESTATIONS</w:t>
      </w:r>
    </w:p>
    <w:p w:rsidR="00B424DE" w:rsidRDefault="00B424DE" w:rsidP="00B424DE">
      <w:pPr>
        <w:autoSpaceDE w:val="0"/>
        <w:autoSpaceDN w:val="0"/>
        <w:adjustRightInd w:val="0"/>
        <w:rPr>
          <w:color w:val="000000"/>
        </w:rPr>
      </w:pPr>
    </w:p>
    <w:p w:rsidR="00B424DE" w:rsidRDefault="00B424DE" w:rsidP="00B424DE">
      <w:pPr>
        <w:autoSpaceDE w:val="0"/>
        <w:autoSpaceDN w:val="0"/>
        <w:adjustRightInd w:val="0"/>
        <w:jc w:val="both"/>
        <w:rPr>
          <w:color w:val="000000"/>
        </w:rPr>
      </w:pPr>
      <w:r>
        <w:rPr>
          <w:color w:val="000000"/>
        </w:rPr>
        <w:t>Le fournisseur garantit que tous les équipements livrés en exécution du marché n'auront aucune défectuosité due à leur conception, à leur utilisation ou à leur mise en œuvre</w:t>
      </w:r>
      <w:r w:rsidR="00EA0689">
        <w:rPr>
          <w:color w:val="000000"/>
        </w:rPr>
        <w:t>, qui peut se révéler pendant l’</w:t>
      </w:r>
      <w:r>
        <w:rPr>
          <w:color w:val="000000"/>
        </w:rPr>
        <w:t>utilisation normale des équipements livrés, dans les conditions prévalant dans les lieux de livraison indiqués</w:t>
      </w:r>
      <w:r w:rsidRPr="00D81DC2">
        <w:rPr>
          <w:color w:val="FF0000"/>
        </w:rPr>
        <w:t xml:space="preserve"> </w:t>
      </w:r>
      <w:r w:rsidR="00EA0689">
        <w:t>à l’</w:t>
      </w:r>
      <w:r w:rsidRPr="00EC5F46">
        <w:t>article 15</w:t>
      </w:r>
      <w:r w:rsidRPr="00D81DC2">
        <w:rPr>
          <w:color w:val="FF0000"/>
        </w:rPr>
        <w:t xml:space="preserve">  </w:t>
      </w:r>
      <w:r w:rsidR="00075E7B">
        <w:rPr>
          <w:color w:val="000000"/>
        </w:rPr>
        <w:t>du présent  CPS.</w:t>
      </w:r>
    </w:p>
    <w:p w:rsidR="00B424DE" w:rsidRDefault="00B424DE" w:rsidP="00B424DE">
      <w:pPr>
        <w:autoSpaceDE w:val="0"/>
        <w:autoSpaceDN w:val="0"/>
        <w:adjustRightInd w:val="0"/>
        <w:rPr>
          <w:color w:val="000000"/>
        </w:rPr>
      </w:pPr>
    </w:p>
    <w:p w:rsidR="00B424DE" w:rsidRDefault="00B424DE" w:rsidP="00B424DE">
      <w:pPr>
        <w:autoSpaceDE w:val="0"/>
        <w:autoSpaceDN w:val="0"/>
        <w:adjustRightInd w:val="0"/>
        <w:jc w:val="both"/>
        <w:rPr>
          <w:color w:val="000000"/>
        </w:rPr>
      </w:pPr>
      <w:r>
        <w:rPr>
          <w:color w:val="000000"/>
        </w:rPr>
        <w:t>Le conseil notifiera rapidement au fournisseur toute réclamation faisant jouer cette garantie. A la réception de cette notification, le fournisseur avec une promptitude raisonnable, réparera ou remplacera les équipements défectueux ou leurs pièces sans frais pour l’Administration.</w:t>
      </w:r>
    </w:p>
    <w:p w:rsidR="00B424DE" w:rsidRPr="003E31E4" w:rsidRDefault="00B424DE" w:rsidP="00B424DE">
      <w:pPr>
        <w:autoSpaceDE w:val="0"/>
        <w:autoSpaceDN w:val="0"/>
        <w:adjustRightInd w:val="0"/>
        <w:jc w:val="both"/>
        <w:rPr>
          <w:b/>
          <w:bCs/>
          <w:color w:val="000000"/>
        </w:rPr>
      </w:pPr>
    </w:p>
    <w:p w:rsidR="00B424DE" w:rsidRDefault="00B424DE" w:rsidP="00B424DE">
      <w:pPr>
        <w:autoSpaceDE w:val="0"/>
        <w:autoSpaceDN w:val="0"/>
        <w:adjustRightInd w:val="0"/>
        <w:rPr>
          <w:b/>
          <w:bCs/>
          <w:color w:val="000000"/>
        </w:rPr>
      </w:pPr>
      <w:r w:rsidRPr="003E31E4">
        <w:rPr>
          <w:b/>
          <w:bCs/>
          <w:color w:val="000000"/>
        </w:rPr>
        <w:t>Les prestations de garantie de tous les équipements objet du présent appel d’offres seront assurées dans les lieux d’utilisation.</w:t>
      </w:r>
    </w:p>
    <w:p w:rsidR="00B424DE" w:rsidRDefault="00B424DE" w:rsidP="00B424DE">
      <w:pPr>
        <w:autoSpaceDE w:val="0"/>
        <w:autoSpaceDN w:val="0"/>
        <w:adjustRightInd w:val="0"/>
        <w:rPr>
          <w:color w:val="000000"/>
        </w:rPr>
      </w:pPr>
    </w:p>
    <w:p w:rsidR="00B424DE" w:rsidRPr="00044355" w:rsidRDefault="00B424DE" w:rsidP="00B424DE">
      <w:pPr>
        <w:autoSpaceDE w:val="0"/>
        <w:autoSpaceDN w:val="0"/>
        <w:adjustRightInd w:val="0"/>
        <w:rPr>
          <w:b/>
          <w:bCs/>
          <w:u w:val="single"/>
        </w:rPr>
      </w:pPr>
      <w:r w:rsidRPr="00044355">
        <w:rPr>
          <w:b/>
          <w:bCs/>
          <w:u w:val="single"/>
        </w:rPr>
        <w:t>ARTICLE 17: DEFINITION DE L’ENTRETIEN ET DE LA MAINTENANCE DU</w:t>
      </w:r>
    </w:p>
    <w:p w:rsidR="00B424DE" w:rsidRPr="00044355" w:rsidRDefault="00B424DE" w:rsidP="00B424DE">
      <w:pPr>
        <w:autoSpaceDE w:val="0"/>
        <w:autoSpaceDN w:val="0"/>
        <w:adjustRightInd w:val="0"/>
        <w:rPr>
          <w:b/>
          <w:bCs/>
          <w:u w:val="single"/>
        </w:rPr>
      </w:pPr>
      <w:r w:rsidRPr="00044355">
        <w:rPr>
          <w:b/>
          <w:bCs/>
          <w:u w:val="single"/>
        </w:rPr>
        <w:t>MATERIEL PENDANT LA DUREE DE GARANTIE</w:t>
      </w:r>
    </w:p>
    <w:p w:rsidR="00B424DE" w:rsidRDefault="00B424DE" w:rsidP="00B424DE">
      <w:pPr>
        <w:autoSpaceDE w:val="0"/>
        <w:autoSpaceDN w:val="0"/>
        <w:adjustRightInd w:val="0"/>
        <w:rPr>
          <w:b/>
          <w:bCs/>
        </w:rPr>
      </w:pPr>
    </w:p>
    <w:p w:rsidR="00B424DE" w:rsidRDefault="00B424DE" w:rsidP="00B424DE">
      <w:pPr>
        <w:autoSpaceDE w:val="0"/>
        <w:autoSpaceDN w:val="0"/>
        <w:adjustRightInd w:val="0"/>
        <w:rPr>
          <w:color w:val="000000"/>
        </w:rPr>
      </w:pPr>
      <w:r>
        <w:rPr>
          <w:color w:val="000000"/>
        </w:rPr>
        <w:t>Le fournisseur assurera pendant toute cette période la maintenance et la réparation (pièces et main d’œuvre sur site) du matériel fourni.</w:t>
      </w:r>
    </w:p>
    <w:p w:rsidR="00B424DE" w:rsidRDefault="00B424DE" w:rsidP="00B424DE">
      <w:pPr>
        <w:autoSpaceDE w:val="0"/>
        <w:autoSpaceDN w:val="0"/>
        <w:adjustRightInd w:val="0"/>
        <w:rPr>
          <w:b/>
          <w:bCs/>
        </w:rPr>
      </w:pPr>
    </w:p>
    <w:p w:rsidR="00B424DE" w:rsidRDefault="00B424DE" w:rsidP="00B424DE">
      <w:pPr>
        <w:autoSpaceDE w:val="0"/>
        <w:autoSpaceDN w:val="0"/>
        <w:adjustRightInd w:val="0"/>
        <w:jc w:val="both"/>
      </w:pPr>
      <w:r>
        <w:t>La maintenance et l’entretien du matériel comprennent en général trois niveaux :</w:t>
      </w:r>
    </w:p>
    <w:p w:rsidR="00B424DE" w:rsidRDefault="00B424DE" w:rsidP="00B424DE">
      <w:pPr>
        <w:autoSpaceDE w:val="0"/>
        <w:autoSpaceDN w:val="0"/>
        <w:adjustRightInd w:val="0"/>
        <w:jc w:val="both"/>
      </w:pPr>
    </w:p>
    <w:p w:rsidR="00B424DE" w:rsidRDefault="00B424DE" w:rsidP="00B424DE">
      <w:pPr>
        <w:autoSpaceDE w:val="0"/>
        <w:autoSpaceDN w:val="0"/>
        <w:adjustRightInd w:val="0"/>
        <w:jc w:val="both"/>
      </w:pPr>
      <w:r>
        <w:t>-Entretien préventif et contrôle périodique du bon état de fonctionnement des équipements avec exécution de toute opération nécessaire pour maintenir un bon niveau technologique;</w:t>
      </w:r>
    </w:p>
    <w:p w:rsidR="00B424DE" w:rsidRDefault="00B424DE" w:rsidP="00B424DE">
      <w:pPr>
        <w:autoSpaceDE w:val="0"/>
        <w:autoSpaceDN w:val="0"/>
        <w:adjustRightInd w:val="0"/>
        <w:jc w:val="both"/>
      </w:pPr>
    </w:p>
    <w:p w:rsidR="00B424DE" w:rsidRDefault="00B424DE" w:rsidP="00B424DE">
      <w:pPr>
        <w:autoSpaceDE w:val="0"/>
        <w:autoSpaceDN w:val="0"/>
        <w:adjustRightInd w:val="0"/>
        <w:jc w:val="both"/>
      </w:pPr>
      <w:r>
        <w:t>-Maintenance de premier niveau qui correspond à la détection du sous-ensemble en défaut, et à l’exécution sur le site des opérations suivantes : réparation, mise au point et remplacement standard des éléments reconnus défectueux ;</w:t>
      </w:r>
    </w:p>
    <w:p w:rsidR="00B424DE" w:rsidRDefault="00B424DE" w:rsidP="00B424DE">
      <w:pPr>
        <w:autoSpaceDE w:val="0"/>
        <w:autoSpaceDN w:val="0"/>
        <w:adjustRightInd w:val="0"/>
        <w:jc w:val="both"/>
      </w:pPr>
    </w:p>
    <w:p w:rsidR="00B424DE" w:rsidRPr="00D81DC2" w:rsidRDefault="00B424DE" w:rsidP="00B424DE">
      <w:pPr>
        <w:autoSpaceDE w:val="0"/>
        <w:autoSpaceDN w:val="0"/>
        <w:adjustRightInd w:val="0"/>
        <w:jc w:val="both"/>
      </w:pPr>
      <w:r>
        <w:t>-Maintenance de second niveau qui correspond à la réparation en usine ou en atelier des sous-ensembles défectueux. Dans ce derniers cas, le Fournisseur proposera des formules permettant d’assurer la continuité de l’exploitation : matériel de remplacement</w:t>
      </w:r>
    </w:p>
    <w:p w:rsidR="00B424DE" w:rsidRPr="00345E69" w:rsidRDefault="00B424DE" w:rsidP="00B424DE">
      <w:pPr>
        <w:autoSpaceDE w:val="0"/>
        <w:autoSpaceDN w:val="0"/>
        <w:adjustRightInd w:val="0"/>
        <w:rPr>
          <w:color w:val="000000"/>
        </w:rPr>
      </w:pPr>
    </w:p>
    <w:p w:rsidR="00B424DE" w:rsidRPr="00345E69" w:rsidRDefault="00B424DE" w:rsidP="00B424DE">
      <w:pPr>
        <w:autoSpaceDE w:val="0"/>
        <w:autoSpaceDN w:val="0"/>
        <w:adjustRightInd w:val="0"/>
        <w:rPr>
          <w:b/>
          <w:bCs/>
          <w:color w:val="000000"/>
        </w:rPr>
      </w:pPr>
      <w:r>
        <w:rPr>
          <w:b/>
          <w:bCs/>
          <w:color w:val="000000"/>
        </w:rPr>
        <w:t xml:space="preserve"> ARTICLE 18</w:t>
      </w:r>
      <w:r w:rsidRPr="00345E69">
        <w:rPr>
          <w:b/>
          <w:bCs/>
          <w:color w:val="000000"/>
        </w:rPr>
        <w:t xml:space="preserve"> : MODALITES DE REGLEMENT </w:t>
      </w:r>
    </w:p>
    <w:p w:rsidR="00B424DE" w:rsidRPr="00A166BB" w:rsidRDefault="00B424DE" w:rsidP="00B424DE">
      <w:pPr>
        <w:pStyle w:val="Corpsdetexte"/>
        <w:tabs>
          <w:tab w:val="left" w:pos="0"/>
        </w:tabs>
        <w:spacing w:before="120" w:after="120"/>
        <w:jc w:val="both"/>
        <w:rPr>
          <w:b w:val="0"/>
          <w:sz w:val="24"/>
          <w:szCs w:val="24"/>
        </w:rPr>
      </w:pPr>
      <w:r w:rsidRPr="00A166BB">
        <w:rPr>
          <w:b w:val="0"/>
          <w:sz w:val="24"/>
          <w:szCs w:val="24"/>
        </w:rPr>
        <w:t>Pour l’établissement des décomptes le fournisseur est tenu de fournir au maître d’ouvrage une facture appuyée par les bons de livraisons et établie en deux</w:t>
      </w:r>
      <w:r w:rsidRPr="00A166BB">
        <w:rPr>
          <w:bCs/>
          <w:color w:val="FF0000"/>
          <w:sz w:val="24"/>
          <w:szCs w:val="24"/>
        </w:rPr>
        <w:t xml:space="preserve"> </w:t>
      </w:r>
      <w:r w:rsidRPr="00A166BB">
        <w:rPr>
          <w:bCs/>
          <w:sz w:val="24"/>
          <w:szCs w:val="24"/>
        </w:rPr>
        <w:t xml:space="preserve">(02)  </w:t>
      </w:r>
      <w:r w:rsidRPr="00A166BB">
        <w:rPr>
          <w:b w:val="0"/>
          <w:sz w:val="24"/>
          <w:szCs w:val="24"/>
        </w:rPr>
        <w:t>exemplaires décrivant les fournitures livrées et indiquant les quantités livrées, le montant total à payer ainsi que tous les éléments nécessaires à la détermination de ce montant.</w:t>
      </w:r>
    </w:p>
    <w:p w:rsidR="00B424DE" w:rsidRPr="00A166BB" w:rsidRDefault="00B424DE" w:rsidP="00B424DE">
      <w:pPr>
        <w:spacing w:before="120"/>
        <w:jc w:val="both"/>
      </w:pPr>
      <w:r w:rsidRPr="00A166BB">
        <w:t>Le règlement sera effectué sur la base desdits  décomptes en application des prix du bordereau des prix – détail estimatif aux quantités réellement livrées, déduction faite de la retenue de garantie et  l’application des pénalités de retard, le cas échéant.</w:t>
      </w:r>
    </w:p>
    <w:p w:rsidR="00B424DE" w:rsidRPr="00A166BB" w:rsidRDefault="00B424DE" w:rsidP="00B424DE">
      <w:pPr>
        <w:spacing w:before="120"/>
        <w:jc w:val="both"/>
      </w:pPr>
      <w:r w:rsidRPr="00A166BB">
        <w:lastRenderedPageBreak/>
        <w:t xml:space="preserve">Sur ordre du maître d’ouvrage, les sommes dues au fournisseur seront versées au Compte bancaire </w:t>
      </w:r>
      <w:r w:rsidRPr="00A166BB">
        <w:rPr>
          <w:b/>
          <w:bCs/>
        </w:rPr>
        <w:t>………………………………………………………………………………………………………………</w:t>
      </w:r>
      <w:r w:rsidRPr="00A166BB">
        <w:t>ouvert auprès de</w:t>
      </w:r>
      <w:r w:rsidRPr="00A166BB">
        <w:rPr>
          <w:b/>
          <w:bCs/>
        </w:rPr>
        <w:t>………………………………………</w:t>
      </w:r>
    </w:p>
    <w:p w:rsidR="00B424DE" w:rsidRDefault="00B424DE" w:rsidP="00B424DE">
      <w:pPr>
        <w:rPr>
          <w:rFonts w:ascii="Eras Medium ITC" w:hAnsi="Eras Medium ITC"/>
          <w:bCs/>
        </w:rPr>
      </w:pPr>
    </w:p>
    <w:p w:rsidR="00B424DE" w:rsidRPr="002373DB" w:rsidRDefault="00B424DE" w:rsidP="00B424DE">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Pr>
          <w:rFonts w:ascii="Times New Roman" w:hAnsi="Times New Roman" w:cs="Times New Roman"/>
          <w:caps/>
          <w:kern w:val="0"/>
          <w:sz w:val="24"/>
          <w:szCs w:val="24"/>
          <w:u w:val="single"/>
        </w:rPr>
        <w:t>19</w:t>
      </w:r>
      <w:r w:rsidRPr="002373DB">
        <w:rPr>
          <w:rFonts w:ascii="Times New Roman" w:hAnsi="Times New Roman" w:cs="Times New Roman"/>
          <w:caps/>
          <w:kern w:val="0"/>
          <w:sz w:val="24"/>
          <w:szCs w:val="24"/>
          <w:u w:val="single"/>
        </w:rPr>
        <w:t xml:space="preserve"> : Réceptions Provisoire et définitive   </w:t>
      </w:r>
    </w:p>
    <w:p w:rsidR="00B424DE" w:rsidRDefault="00B424DE" w:rsidP="00B424DE">
      <w:pPr>
        <w:spacing w:before="120"/>
        <w:jc w:val="both"/>
        <w:rPr>
          <w:rFonts w:ascii="Eras Medium ITC" w:hAnsi="Eras Medium ITC" w:cs="Arial"/>
          <w:b/>
          <w:bCs/>
          <w:color w:val="0000FF"/>
          <w:u w:val="single"/>
        </w:rPr>
      </w:pPr>
    </w:p>
    <w:p w:rsidR="00B424DE" w:rsidRPr="002036F9" w:rsidRDefault="00B424DE" w:rsidP="00B424DE">
      <w:pPr>
        <w:spacing w:before="120"/>
        <w:jc w:val="both"/>
        <w:rPr>
          <w:b/>
          <w:bCs/>
        </w:rPr>
      </w:pPr>
      <w:r w:rsidRPr="002036F9">
        <w:t>Le maître d’ouvrage s’assure, en présence du fournisseur ou de son représentant, de la conformité des fournitures aux spécifications techniques du marché.</w:t>
      </w:r>
    </w:p>
    <w:p w:rsidR="00B424DE" w:rsidRPr="002036F9" w:rsidRDefault="00B424DE" w:rsidP="00B424DE">
      <w:pPr>
        <w:spacing w:before="120"/>
        <w:jc w:val="both"/>
      </w:pPr>
      <w:r w:rsidRPr="002036F9">
        <w:t>Les fournitures livrées, sont soumises à des vérifications destinées à constater la conformité à tous égards des fournitures livrées avec le descriptif des fournitures indiquées sur le bordereau des prix détail estimatif, ou par comparaison avec les modèles décrits par la documentation technique, et le cas échéant, avec les échantillons déposés par le titulaire du marché.</w:t>
      </w:r>
    </w:p>
    <w:p w:rsidR="008729CE" w:rsidRPr="002036F9" w:rsidRDefault="00B424DE" w:rsidP="008729CE">
      <w:pPr>
        <w:spacing w:before="120"/>
        <w:jc w:val="both"/>
      </w:pPr>
      <w:r w:rsidRPr="002036F9">
        <w:t>A l’issue de ces opérations, le maître d’ouvrage prononcera la réception provisoire</w:t>
      </w:r>
      <w:r w:rsidR="008729CE">
        <w:t xml:space="preserve"> </w:t>
      </w:r>
      <w:r w:rsidR="008729CE" w:rsidRPr="002036F9">
        <w:t>signé par les représentants du maître d’ouvrage.</w:t>
      </w:r>
    </w:p>
    <w:p w:rsidR="00B424DE" w:rsidRPr="008729CE" w:rsidRDefault="008729CE" w:rsidP="008729CE">
      <w:pPr>
        <w:rPr>
          <w:rFonts w:ascii="Eras Medium ITC" w:hAnsi="Eras Medium ITC"/>
          <w:b/>
        </w:rPr>
      </w:pPr>
      <w:r w:rsidRPr="00BB5724">
        <w:rPr>
          <w:rFonts w:ascii="Eras Medium ITC" w:hAnsi="Eras Medium ITC"/>
          <w:b/>
        </w:rPr>
        <w:t xml:space="preserve">                                                                 </w:t>
      </w:r>
    </w:p>
    <w:p w:rsidR="00B424DE" w:rsidRPr="002036F9" w:rsidRDefault="00B424DE" w:rsidP="00B424DE">
      <w:pPr>
        <w:spacing w:before="120"/>
        <w:jc w:val="both"/>
      </w:pPr>
      <w:r w:rsidRPr="002036F9">
        <w:t xml:space="preserve">La réception définitive est prononcée après l’expiration du délai de garantie. </w:t>
      </w:r>
    </w:p>
    <w:p w:rsidR="00B424DE" w:rsidRPr="00896207" w:rsidRDefault="00B424DE" w:rsidP="008729CE">
      <w:pPr>
        <w:spacing w:before="120"/>
        <w:jc w:val="both"/>
        <w:rPr>
          <w:rFonts w:ascii="Eras Medium ITC" w:hAnsi="Eras Medium ITC"/>
          <w:b/>
        </w:rPr>
      </w:pPr>
      <w:r w:rsidRPr="002036F9">
        <w:t>Les opérations  sus mentionnées sont sanctionnées, selo</w:t>
      </w:r>
      <w:r w:rsidR="008729CE">
        <w:t>n le cas, par un  procès verbal.</w:t>
      </w:r>
    </w:p>
    <w:p w:rsidR="00B424DE" w:rsidRDefault="00B424DE" w:rsidP="00B424DE">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Pr>
          <w:rFonts w:ascii="Times New Roman" w:hAnsi="Times New Roman" w:cs="Times New Roman"/>
          <w:caps/>
          <w:kern w:val="0"/>
          <w:sz w:val="24"/>
          <w:szCs w:val="24"/>
          <w:u w:val="single"/>
        </w:rPr>
        <w:t>20</w:t>
      </w:r>
      <w:r w:rsidRPr="002373DB">
        <w:rPr>
          <w:rFonts w:ascii="Times New Roman" w:hAnsi="Times New Roman" w:cs="Times New Roman"/>
          <w:caps/>
          <w:kern w:val="0"/>
          <w:sz w:val="24"/>
          <w:szCs w:val="24"/>
          <w:u w:val="single"/>
        </w:rPr>
        <w:t xml:space="preserve"> :</w:t>
      </w:r>
      <w:r>
        <w:rPr>
          <w:rFonts w:ascii="Times New Roman" w:hAnsi="Times New Roman" w:cs="Times New Roman"/>
          <w:caps/>
          <w:kern w:val="0"/>
          <w:sz w:val="24"/>
          <w:szCs w:val="24"/>
          <w:u w:val="single"/>
        </w:rPr>
        <w:t xml:space="preserve"> Péna</w:t>
      </w:r>
      <w:r w:rsidRPr="002373DB">
        <w:rPr>
          <w:rFonts w:ascii="Times New Roman" w:hAnsi="Times New Roman" w:cs="Times New Roman"/>
          <w:caps/>
          <w:kern w:val="0"/>
          <w:sz w:val="24"/>
          <w:szCs w:val="24"/>
          <w:u w:val="single"/>
        </w:rPr>
        <w:t>lités pour retard</w:t>
      </w:r>
    </w:p>
    <w:p w:rsidR="00B424DE" w:rsidRPr="00A0039C" w:rsidRDefault="00B424DE" w:rsidP="00B424DE"/>
    <w:p w:rsidR="00B424DE" w:rsidRPr="006374E4" w:rsidRDefault="00B424DE" w:rsidP="00B424DE">
      <w:pPr>
        <w:spacing w:before="120"/>
        <w:jc w:val="both"/>
      </w:pPr>
      <w:r w:rsidRPr="006374E4">
        <w:t>A défaut d'avoir terminé la livraison des fournitures dans les délais prescrits, il sera appliqué au fournisseur une pénalité par jour calendaire de retard de 1 ‰ (Un pour mille) du montant initial du marché modifié ou complété éventuellement par les avenants.</w:t>
      </w:r>
    </w:p>
    <w:p w:rsidR="00B424DE" w:rsidRPr="006374E4" w:rsidRDefault="00B424DE" w:rsidP="00B424DE">
      <w:pPr>
        <w:spacing w:before="120"/>
        <w:jc w:val="both"/>
      </w:pPr>
      <w:r w:rsidRPr="006374E4">
        <w:t xml:space="preserve">Cette pénalité sera appliquée de plein droit et sans mise en demeure sur toutes les sommes dues au fournisseur. </w:t>
      </w:r>
    </w:p>
    <w:p w:rsidR="00B424DE" w:rsidRPr="00A166BB" w:rsidRDefault="00B424DE" w:rsidP="00B424DE">
      <w:pPr>
        <w:spacing w:before="120"/>
        <w:jc w:val="both"/>
      </w:pPr>
      <w:r w:rsidRPr="00A166BB">
        <w:t>L’application de ces pénalités ne libère en rien le fournisseur de l’ensemble des autres obligations et responsabilités qu’il aura souscrites au titre du présent marché.</w:t>
      </w:r>
    </w:p>
    <w:p w:rsidR="00B424DE" w:rsidRPr="00A166BB" w:rsidRDefault="00B424DE" w:rsidP="00B424DE">
      <w:pPr>
        <w:spacing w:before="120"/>
        <w:jc w:val="both"/>
      </w:pPr>
      <w:r w:rsidRPr="00A166BB">
        <w:t>Toutefois, le montant cumulé de ces pénalités est plafonné à 10 % du montant initial du marché modifié ou complété éventuellement par des avenants.</w:t>
      </w:r>
    </w:p>
    <w:p w:rsidR="00B424DE" w:rsidRPr="00A166BB" w:rsidRDefault="00B424DE" w:rsidP="00B424DE">
      <w:pPr>
        <w:spacing w:before="120"/>
        <w:jc w:val="both"/>
      </w:pPr>
      <w:r w:rsidRPr="00A166BB">
        <w:t>Lorsque le plafond des pénalités est atteint, l’autorité compétente est en droit de résilier le marché après mise en demeure préalable et sans préjudice de l'application des mesures coercitives conformément aux dispositions de l’article 70 du CCAG applicable aux marchés de travaux.</w:t>
      </w:r>
    </w:p>
    <w:p w:rsidR="00B424DE" w:rsidRPr="00A166BB" w:rsidRDefault="00B424DE" w:rsidP="00B424DE">
      <w:pPr>
        <w:rPr>
          <w:b/>
          <w:bCs/>
          <w:caps/>
          <w:u w:val="single"/>
        </w:rPr>
      </w:pPr>
    </w:p>
    <w:p w:rsidR="00B424DE" w:rsidRPr="007D29C1" w:rsidRDefault="00B424DE" w:rsidP="00B424DE">
      <w:pPr>
        <w:rPr>
          <w:b/>
          <w:bCs/>
          <w:caps/>
          <w:u w:val="single"/>
        </w:rPr>
      </w:pPr>
      <w:r w:rsidRPr="002036F9">
        <w:rPr>
          <w:b/>
          <w:bCs/>
          <w:caps/>
          <w:u w:val="single"/>
        </w:rPr>
        <w:t>Article 2</w:t>
      </w:r>
      <w:r>
        <w:rPr>
          <w:b/>
          <w:bCs/>
          <w:caps/>
          <w:u w:val="single"/>
        </w:rPr>
        <w:t>1</w:t>
      </w:r>
      <w:r w:rsidRPr="002036F9">
        <w:rPr>
          <w:b/>
          <w:bCs/>
          <w:caps/>
          <w:u w:val="single"/>
        </w:rPr>
        <w:t xml:space="preserve"> : DROITS  de timbre ET d’enregistrement </w:t>
      </w:r>
    </w:p>
    <w:p w:rsidR="00B424DE" w:rsidRPr="006374E4" w:rsidRDefault="00B424DE" w:rsidP="00B424DE">
      <w:pPr>
        <w:autoSpaceDE w:val="0"/>
        <w:autoSpaceDN w:val="0"/>
        <w:adjustRightInd w:val="0"/>
        <w:spacing w:before="120"/>
        <w:jc w:val="both"/>
        <w:rPr>
          <w:szCs w:val="28"/>
        </w:rPr>
      </w:pPr>
      <w:r>
        <w:rPr>
          <w:szCs w:val="28"/>
        </w:rPr>
        <w:t>Co</w:t>
      </w:r>
      <w:r w:rsidRPr="006374E4">
        <w:rPr>
          <w:szCs w:val="28"/>
        </w:rPr>
        <w:t>nformément à l’article 6 du CCAG applicable aux marchés de travaux, le fournisseur doit acquitter les droits auxquels peuvent donner lieu l'enregistrement et timbre du marché, tels que ces droits résultent des lois et règlements en vigueur.</w:t>
      </w:r>
    </w:p>
    <w:p w:rsidR="00B424DE" w:rsidRPr="002036F9" w:rsidRDefault="00B424DE" w:rsidP="00B424DE">
      <w:pPr>
        <w:rPr>
          <w:b/>
          <w:bCs/>
          <w:caps/>
          <w:u w:val="single"/>
        </w:rPr>
      </w:pPr>
    </w:p>
    <w:p w:rsidR="00B424DE" w:rsidRPr="007D29C1" w:rsidRDefault="00B424DE" w:rsidP="00B424DE">
      <w:pPr>
        <w:rPr>
          <w:b/>
          <w:bCs/>
          <w:caps/>
          <w:u w:val="single"/>
        </w:rPr>
      </w:pPr>
      <w:r w:rsidRPr="002036F9">
        <w:rPr>
          <w:b/>
          <w:bCs/>
          <w:caps/>
          <w:u w:val="single"/>
        </w:rPr>
        <w:t>Article 2</w:t>
      </w:r>
      <w:r>
        <w:rPr>
          <w:b/>
          <w:bCs/>
          <w:caps/>
          <w:u w:val="single"/>
        </w:rPr>
        <w:t>2</w:t>
      </w:r>
      <w:r w:rsidRPr="002036F9">
        <w:rPr>
          <w:b/>
          <w:bCs/>
          <w:caps/>
          <w:u w:val="single"/>
        </w:rPr>
        <w:t>: Résiliation du marche</w:t>
      </w:r>
    </w:p>
    <w:p w:rsidR="00B424DE" w:rsidRPr="006374E4" w:rsidRDefault="00B424DE" w:rsidP="00B424DE">
      <w:pPr>
        <w:autoSpaceDE w:val="0"/>
        <w:autoSpaceDN w:val="0"/>
        <w:adjustRightInd w:val="0"/>
        <w:spacing w:before="120"/>
        <w:jc w:val="both"/>
        <w:rPr>
          <w:szCs w:val="28"/>
        </w:rPr>
      </w:pPr>
      <w:r w:rsidRPr="006374E4">
        <w:rPr>
          <w:szCs w:val="28"/>
        </w:rPr>
        <w:t>La résiliation du marché peut être prononcée  conformément aux dispositions prévues par le décret n° 2.06.388 du 5 février 2007 relatif aux marchés de l’Etat et celles prévues par le  CCAG applicable aux marchés de travaux.</w:t>
      </w:r>
    </w:p>
    <w:p w:rsidR="00B424DE" w:rsidRPr="002036F9" w:rsidRDefault="00B424DE" w:rsidP="00B424DE">
      <w:pPr>
        <w:rPr>
          <w:caps/>
          <w:u w:val="single"/>
        </w:rPr>
      </w:pPr>
    </w:p>
    <w:p w:rsidR="00B424DE" w:rsidRPr="002036F9" w:rsidRDefault="00B424DE" w:rsidP="00B424DE">
      <w:pPr>
        <w:pStyle w:val="Titre1"/>
        <w:spacing w:before="0" w:after="0"/>
        <w:rPr>
          <w:rFonts w:ascii="Times New Roman" w:hAnsi="Times New Roman" w:cs="Times New Roman"/>
          <w:caps/>
          <w:kern w:val="0"/>
          <w:sz w:val="24"/>
          <w:szCs w:val="24"/>
          <w:u w:val="single"/>
        </w:rPr>
      </w:pPr>
      <w:r w:rsidRPr="002036F9">
        <w:rPr>
          <w:rFonts w:ascii="Times New Roman" w:hAnsi="Times New Roman" w:cs="Times New Roman"/>
          <w:caps/>
          <w:kern w:val="0"/>
          <w:sz w:val="24"/>
          <w:szCs w:val="24"/>
          <w:u w:val="single"/>
        </w:rPr>
        <w:t>Article 2</w:t>
      </w:r>
      <w:r>
        <w:rPr>
          <w:rFonts w:ascii="Times New Roman" w:hAnsi="Times New Roman" w:cs="Times New Roman"/>
          <w:caps/>
          <w:kern w:val="0"/>
          <w:sz w:val="24"/>
          <w:szCs w:val="24"/>
          <w:u w:val="single"/>
        </w:rPr>
        <w:t>3</w:t>
      </w:r>
      <w:r w:rsidRPr="002036F9">
        <w:rPr>
          <w:rFonts w:ascii="Times New Roman" w:hAnsi="Times New Roman" w:cs="Times New Roman"/>
          <w:caps/>
          <w:kern w:val="0"/>
          <w:sz w:val="24"/>
          <w:szCs w:val="24"/>
          <w:u w:val="single"/>
        </w:rPr>
        <w:t> : Règlement des differends et litiges</w:t>
      </w:r>
    </w:p>
    <w:p w:rsidR="00B424DE" w:rsidRPr="007D29C1" w:rsidRDefault="00B424DE" w:rsidP="00B424DE">
      <w:pPr>
        <w:spacing w:before="120"/>
        <w:rPr>
          <w:rFonts w:ascii="Eras Medium ITC" w:hAnsi="Eras Medium ITC" w:cs="Arial"/>
          <w:b/>
          <w:color w:val="0000FF"/>
          <w:szCs w:val="28"/>
          <w:u w:val="single"/>
        </w:rPr>
      </w:pPr>
      <w:r w:rsidRPr="00B25B09">
        <w:rPr>
          <w:rFonts w:ascii="Eras Medium ITC" w:hAnsi="Eras Medium ITC" w:cs="Arial"/>
          <w:b/>
          <w:color w:val="0000FF"/>
          <w:szCs w:val="28"/>
          <w:u w:val="single"/>
        </w:rPr>
        <w:t xml:space="preserve"> </w:t>
      </w:r>
      <w:r w:rsidRPr="006374E4">
        <w:rPr>
          <w:szCs w:val="28"/>
        </w:rPr>
        <w:t>Si en cours de la réalisation du marché, des différends et litiges surviennent avec le fournisseur, les parties s’engagent à régler celles-ci dans le cadre des stipulations des articles 71 et 72 du CCAG applicable aux marchés de travaux.</w:t>
      </w:r>
    </w:p>
    <w:p w:rsidR="00B424DE" w:rsidRPr="006374E4" w:rsidRDefault="00B424DE" w:rsidP="00B424DE">
      <w:pPr>
        <w:autoSpaceDE w:val="0"/>
        <w:autoSpaceDN w:val="0"/>
        <w:adjustRightInd w:val="0"/>
        <w:spacing w:before="120"/>
        <w:jc w:val="both"/>
        <w:rPr>
          <w:szCs w:val="28"/>
        </w:rPr>
      </w:pPr>
      <w:r w:rsidRPr="006374E4">
        <w:rPr>
          <w:szCs w:val="28"/>
        </w:rPr>
        <w:t xml:space="preserve"> Les litiges entre le maître d’ouvrage et le fournisseur sont soumis aux tribunaux compétents.</w:t>
      </w:r>
    </w:p>
    <w:p w:rsidR="00B424DE" w:rsidRDefault="00B424DE" w:rsidP="00B424DE">
      <w:pPr>
        <w:autoSpaceDE w:val="0"/>
        <w:autoSpaceDN w:val="0"/>
        <w:adjustRightInd w:val="0"/>
        <w:spacing w:before="120"/>
        <w:jc w:val="both"/>
        <w:rPr>
          <w:rFonts w:ascii="Eras Medium ITC" w:hAnsi="Eras Medium ITC"/>
          <w:b/>
        </w:rPr>
      </w:pPr>
      <w:r w:rsidRPr="006374E4">
        <w:rPr>
          <w:szCs w:val="28"/>
        </w:rPr>
        <w:t xml:space="preserve">                                                                 </w:t>
      </w:r>
    </w:p>
    <w:p w:rsidR="006A524B" w:rsidRPr="007D29C1" w:rsidRDefault="006A524B" w:rsidP="006A524B">
      <w:pPr>
        <w:spacing w:before="240" w:after="120"/>
        <w:ind w:right="246"/>
        <w:rPr>
          <w:b/>
          <w:snapToGrid w:val="0"/>
          <w:sz w:val="28"/>
          <w:szCs w:val="28"/>
          <w:u w:val="single"/>
          <w:lang w:eastAsia="ar-SA"/>
        </w:rPr>
      </w:pPr>
      <w:r>
        <w:rPr>
          <w:b/>
          <w:bCs/>
          <w:caps/>
        </w:rPr>
        <w:t>ARTICLE 24 </w:t>
      </w:r>
      <w:r w:rsidR="002912A7">
        <w:rPr>
          <w:b/>
          <w:bCs/>
          <w:caps/>
        </w:rPr>
        <w:t xml:space="preserve">: </w:t>
      </w:r>
      <w:r w:rsidR="002912A7" w:rsidRPr="001F3B15">
        <w:rPr>
          <w:b/>
          <w:snapToGrid w:val="0"/>
          <w:sz w:val="28"/>
          <w:szCs w:val="28"/>
          <w:u w:val="single"/>
          <w:lang w:eastAsia="ar-SA"/>
        </w:rPr>
        <w:t>bordereau</w:t>
      </w:r>
      <w:r w:rsidRPr="001F3B15">
        <w:rPr>
          <w:b/>
          <w:snapToGrid w:val="0"/>
          <w:sz w:val="28"/>
          <w:szCs w:val="28"/>
          <w:u w:val="single"/>
          <w:lang w:eastAsia="ar-SA"/>
        </w:rPr>
        <w:t xml:space="preserve"> des prix et détail estimatif</w:t>
      </w: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876EEB" w:rsidRDefault="00876EEB" w:rsidP="00B424DE">
      <w:pPr>
        <w:spacing w:before="240" w:after="120"/>
        <w:ind w:right="246"/>
        <w:rPr>
          <w:b/>
          <w:bCs/>
          <w:caps/>
        </w:rPr>
      </w:pPr>
    </w:p>
    <w:p w:rsidR="00876EEB" w:rsidRDefault="00876EEB" w:rsidP="00B424DE">
      <w:pPr>
        <w:spacing w:before="240" w:after="120"/>
        <w:ind w:right="246"/>
        <w:rPr>
          <w:b/>
          <w:bCs/>
          <w:caps/>
        </w:rPr>
      </w:pPr>
    </w:p>
    <w:p w:rsidR="00876EEB" w:rsidRDefault="00876EEB" w:rsidP="00B424DE">
      <w:pPr>
        <w:spacing w:before="240" w:after="120"/>
        <w:ind w:right="246"/>
        <w:rPr>
          <w:b/>
          <w:bCs/>
          <w:caps/>
        </w:rPr>
      </w:pPr>
    </w:p>
    <w:p w:rsidR="00B424DE" w:rsidRDefault="00B424DE" w:rsidP="00B424DE">
      <w:pPr>
        <w:spacing w:before="240" w:after="120"/>
        <w:ind w:right="246"/>
        <w:rPr>
          <w:b/>
          <w:bCs/>
          <w:caps/>
        </w:rPr>
      </w:pPr>
    </w:p>
    <w:p w:rsidR="00B424DE" w:rsidRDefault="00B424DE" w:rsidP="00B424DE">
      <w:pPr>
        <w:spacing w:before="240" w:after="120"/>
        <w:ind w:right="246"/>
        <w:rPr>
          <w:b/>
          <w:bCs/>
          <w:caps/>
        </w:rPr>
      </w:pPr>
    </w:p>
    <w:p w:rsidR="00E737FA" w:rsidRDefault="00E737FA" w:rsidP="00B424DE">
      <w:pPr>
        <w:spacing w:before="240" w:after="120"/>
        <w:ind w:right="246"/>
        <w:rPr>
          <w:b/>
          <w:bCs/>
          <w:caps/>
        </w:rPr>
      </w:pPr>
    </w:p>
    <w:p w:rsidR="00E737FA" w:rsidRDefault="00E737FA" w:rsidP="00B424DE">
      <w:pPr>
        <w:spacing w:before="240" w:after="120"/>
        <w:ind w:right="246"/>
        <w:rPr>
          <w:b/>
          <w:bCs/>
          <w:caps/>
        </w:rPr>
      </w:pPr>
    </w:p>
    <w:p w:rsidR="00E737FA" w:rsidRDefault="00E737FA" w:rsidP="00B424DE">
      <w:pPr>
        <w:spacing w:before="240" w:after="120"/>
        <w:ind w:right="246"/>
        <w:rPr>
          <w:b/>
          <w:bCs/>
          <w:caps/>
        </w:rPr>
      </w:pPr>
    </w:p>
    <w:p w:rsidR="00E737FA" w:rsidRDefault="00E737FA" w:rsidP="00B424DE">
      <w:pPr>
        <w:spacing w:before="240" w:after="120"/>
        <w:ind w:right="246"/>
        <w:rPr>
          <w:b/>
          <w:bCs/>
          <w:caps/>
        </w:rPr>
      </w:pPr>
    </w:p>
    <w:p w:rsidR="00E737FA" w:rsidRDefault="00E737FA" w:rsidP="00B424DE">
      <w:pPr>
        <w:spacing w:before="240" w:after="120"/>
        <w:ind w:right="246"/>
        <w:rPr>
          <w:b/>
          <w:bCs/>
          <w:caps/>
        </w:rPr>
      </w:pPr>
    </w:p>
    <w:p w:rsidR="00E737FA" w:rsidRDefault="00E737FA" w:rsidP="00B424DE">
      <w:pPr>
        <w:spacing w:before="240" w:after="120"/>
        <w:ind w:right="246"/>
        <w:rPr>
          <w:b/>
          <w:bCs/>
          <w:caps/>
        </w:rPr>
      </w:pPr>
    </w:p>
    <w:p w:rsidR="00E737FA" w:rsidRDefault="00E737FA" w:rsidP="00B424DE">
      <w:pPr>
        <w:spacing w:before="240" w:after="120"/>
        <w:ind w:right="246"/>
        <w:rPr>
          <w:b/>
          <w:bCs/>
          <w:caps/>
        </w:rPr>
      </w:pPr>
    </w:p>
    <w:p w:rsidR="00B424DE" w:rsidRDefault="00B424DE" w:rsidP="00B424DE">
      <w:pPr>
        <w:spacing w:before="240" w:after="120"/>
        <w:ind w:right="246"/>
        <w:rPr>
          <w:b/>
          <w:bCs/>
          <w:caps/>
        </w:rPr>
      </w:pPr>
    </w:p>
    <w:p w:rsidR="00B424DE" w:rsidRPr="007D29C1" w:rsidRDefault="00B424DE" w:rsidP="00B424DE">
      <w:pPr>
        <w:spacing w:before="240" w:after="120"/>
        <w:ind w:right="246"/>
        <w:rPr>
          <w:b/>
          <w:snapToGrid w:val="0"/>
          <w:sz w:val="28"/>
          <w:szCs w:val="28"/>
          <w:u w:val="single"/>
          <w:lang w:eastAsia="ar-SA"/>
        </w:rPr>
      </w:pPr>
      <w:r w:rsidRPr="001F3B15">
        <w:rPr>
          <w:b/>
          <w:bCs/>
          <w:caps/>
        </w:rPr>
        <w:t xml:space="preserve"> </w:t>
      </w:r>
      <w:r w:rsidR="00DD3B68">
        <w:rPr>
          <w:b/>
          <w:bCs/>
          <w:caps/>
        </w:rPr>
        <w:t xml:space="preserve">                 </w:t>
      </w:r>
      <w:r>
        <w:rPr>
          <w:b/>
          <w:bCs/>
          <w:caps/>
        </w:rPr>
        <w:t xml:space="preserve">  </w:t>
      </w:r>
      <w:r w:rsidRPr="001F3B15">
        <w:rPr>
          <w:b/>
          <w:bCs/>
          <w:caps/>
        </w:rPr>
        <w:t xml:space="preserve">  </w:t>
      </w:r>
      <w:r w:rsidRPr="001F3B15">
        <w:rPr>
          <w:b/>
          <w:snapToGrid w:val="0"/>
          <w:sz w:val="28"/>
          <w:szCs w:val="28"/>
          <w:u w:val="single"/>
          <w:lang w:eastAsia="ar-SA"/>
        </w:rPr>
        <w:t>Le bordereau des prix et détail estimatif</w:t>
      </w:r>
    </w:p>
    <w:p w:rsidR="00B424DE" w:rsidRPr="00217998" w:rsidRDefault="00B424DE" w:rsidP="00B424DE">
      <w:pPr>
        <w:spacing w:before="240" w:after="120"/>
        <w:ind w:right="246"/>
        <w:rPr>
          <w:b/>
          <w:snapToGrid w:val="0"/>
          <w:sz w:val="22"/>
          <w:szCs w:val="22"/>
          <w:u w:val="single"/>
          <w:lang w:eastAsia="ar-SA"/>
        </w:rPr>
      </w:pPr>
      <w:r w:rsidRPr="00F5276C">
        <w:rPr>
          <w:b/>
          <w:iCs/>
          <w:u w:val="single"/>
        </w:rPr>
        <w:t>Objet :</w:t>
      </w:r>
      <w:r w:rsidRPr="00217998">
        <w:rPr>
          <w:b/>
          <w:i/>
        </w:rPr>
        <w:t xml:space="preserve">     </w:t>
      </w:r>
      <w:r w:rsidRPr="00217998">
        <w:rPr>
          <w:b/>
        </w:rPr>
        <w:t xml:space="preserve">l’acquisition </w:t>
      </w:r>
      <w:r>
        <w:rPr>
          <w:b/>
        </w:rPr>
        <w:t xml:space="preserve">et l’installation </w:t>
      </w:r>
      <w:r w:rsidRPr="00217998">
        <w:rPr>
          <w:b/>
        </w:rPr>
        <w:t>du matériel de bureau  pour le compte du Conseil Consultatif du Droit de l’Homme à Rabat</w:t>
      </w:r>
      <w:r w:rsidRPr="00217998">
        <w:t xml:space="preserve">   </w:t>
      </w:r>
    </w:p>
    <w:p w:rsidR="00B424DE" w:rsidRPr="009E16E4" w:rsidRDefault="00B424DE" w:rsidP="00B424DE"/>
    <w:tbl>
      <w:tblPr>
        <w:tblW w:w="1303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40"/>
      </w:tblPr>
      <w:tblGrid>
        <w:gridCol w:w="563"/>
        <w:gridCol w:w="4530"/>
        <w:gridCol w:w="1982"/>
        <w:gridCol w:w="124"/>
        <w:gridCol w:w="726"/>
        <w:gridCol w:w="851"/>
        <w:gridCol w:w="258"/>
        <w:gridCol w:w="1310"/>
        <w:gridCol w:w="684"/>
        <w:gridCol w:w="992"/>
        <w:gridCol w:w="1016"/>
      </w:tblGrid>
      <w:tr w:rsidR="00B424DE" w:rsidRPr="00F126AC" w:rsidTr="000D4690">
        <w:trPr>
          <w:gridAfter w:val="3"/>
          <w:wAfter w:w="2692" w:type="dxa"/>
          <w:trHeight w:val="228"/>
        </w:trPr>
        <w:tc>
          <w:tcPr>
            <w:tcW w:w="564" w:type="dxa"/>
            <w:vMerge w:val="restart"/>
            <w:tcBorders>
              <w:top w:val="thinThickSmallGap" w:sz="24" w:space="0" w:color="auto"/>
              <w:left w:val="thinThickSmallGap" w:sz="24" w:space="0" w:color="auto"/>
              <w:bottom w:val="single" w:sz="4" w:space="0" w:color="auto"/>
              <w:right w:val="single" w:sz="4" w:space="0" w:color="auto"/>
            </w:tcBorders>
            <w:shd w:val="clear" w:color="auto" w:fill="808080"/>
            <w:vAlign w:val="center"/>
          </w:tcPr>
          <w:p w:rsidR="00B424DE" w:rsidRPr="00D53FC1" w:rsidRDefault="00B424DE" w:rsidP="001B7A76">
            <w:pPr>
              <w:jc w:val="center"/>
              <w:rPr>
                <w:b/>
                <w:bCs/>
                <w:color w:val="000000"/>
                <w:sz w:val="20"/>
                <w:szCs w:val="20"/>
              </w:rPr>
            </w:pPr>
            <w:r w:rsidRPr="00D53FC1">
              <w:rPr>
                <w:b/>
                <w:bCs/>
                <w:color w:val="000000"/>
                <w:sz w:val="20"/>
                <w:szCs w:val="20"/>
              </w:rPr>
              <w:t>Article</w:t>
            </w:r>
          </w:p>
        </w:tc>
        <w:tc>
          <w:tcPr>
            <w:tcW w:w="4532" w:type="dxa"/>
            <w:vMerge w:val="restart"/>
            <w:tcBorders>
              <w:top w:val="thinThickSmallGap" w:sz="24" w:space="0" w:color="auto"/>
              <w:left w:val="single" w:sz="4" w:space="0" w:color="auto"/>
              <w:bottom w:val="single" w:sz="4" w:space="0" w:color="auto"/>
              <w:right w:val="single" w:sz="4" w:space="0" w:color="auto"/>
            </w:tcBorders>
            <w:shd w:val="clear" w:color="auto" w:fill="808080"/>
            <w:vAlign w:val="center"/>
          </w:tcPr>
          <w:p w:rsidR="00B424DE" w:rsidRPr="00D53FC1" w:rsidRDefault="00B424DE" w:rsidP="001B7A76">
            <w:pPr>
              <w:rPr>
                <w:b/>
                <w:bCs/>
                <w:color w:val="000000"/>
                <w:sz w:val="20"/>
                <w:szCs w:val="20"/>
              </w:rPr>
            </w:pPr>
            <w:r w:rsidRPr="00D53FC1">
              <w:rPr>
                <w:b/>
                <w:bCs/>
                <w:color w:val="000000"/>
                <w:sz w:val="20"/>
                <w:szCs w:val="20"/>
              </w:rPr>
              <w:t>Désignation</w:t>
            </w:r>
          </w:p>
        </w:tc>
        <w:tc>
          <w:tcPr>
            <w:tcW w:w="1983" w:type="dxa"/>
            <w:vMerge w:val="restart"/>
            <w:tcBorders>
              <w:top w:val="thinThickSmallGap" w:sz="24" w:space="0" w:color="auto"/>
              <w:left w:val="single" w:sz="4" w:space="0" w:color="auto"/>
              <w:bottom w:val="single" w:sz="4" w:space="0" w:color="auto"/>
              <w:right w:val="single" w:sz="4" w:space="0" w:color="auto"/>
            </w:tcBorders>
            <w:shd w:val="clear" w:color="auto" w:fill="808080"/>
            <w:vAlign w:val="center"/>
          </w:tcPr>
          <w:p w:rsidR="00B424DE" w:rsidRPr="00D53FC1" w:rsidRDefault="00B424DE" w:rsidP="001B7A76">
            <w:pPr>
              <w:jc w:val="center"/>
              <w:rPr>
                <w:b/>
                <w:bCs/>
                <w:color w:val="000000"/>
                <w:sz w:val="20"/>
                <w:szCs w:val="20"/>
              </w:rPr>
            </w:pPr>
            <w:r w:rsidRPr="00D53FC1">
              <w:rPr>
                <w:b/>
                <w:bCs/>
                <w:color w:val="000000"/>
                <w:sz w:val="20"/>
                <w:szCs w:val="20"/>
              </w:rPr>
              <w:t>Quantité</w:t>
            </w:r>
          </w:p>
        </w:tc>
        <w:tc>
          <w:tcPr>
            <w:tcW w:w="1701" w:type="dxa"/>
            <w:gridSpan w:val="3"/>
            <w:tcBorders>
              <w:top w:val="thinThickSmallGap" w:sz="24" w:space="0" w:color="auto"/>
              <w:left w:val="single" w:sz="4" w:space="0" w:color="auto"/>
              <w:bottom w:val="single" w:sz="4" w:space="0" w:color="auto"/>
              <w:right w:val="single" w:sz="4" w:space="0" w:color="auto"/>
            </w:tcBorders>
            <w:shd w:val="clear" w:color="auto" w:fill="808080"/>
            <w:vAlign w:val="center"/>
          </w:tcPr>
          <w:p w:rsidR="00B424DE" w:rsidRPr="00D53FC1" w:rsidRDefault="00B424DE" w:rsidP="001B7A76">
            <w:pPr>
              <w:jc w:val="center"/>
              <w:rPr>
                <w:b/>
                <w:color w:val="000000"/>
                <w:sz w:val="20"/>
                <w:szCs w:val="20"/>
              </w:rPr>
            </w:pPr>
            <w:r w:rsidRPr="00D53FC1">
              <w:rPr>
                <w:b/>
                <w:color w:val="000000"/>
                <w:sz w:val="20"/>
                <w:szCs w:val="20"/>
              </w:rPr>
              <w:t>Prix Unitaire</w:t>
            </w:r>
          </w:p>
          <w:p w:rsidR="00B424DE" w:rsidRPr="00D53FC1" w:rsidRDefault="00B424DE" w:rsidP="001B7A76">
            <w:pPr>
              <w:jc w:val="center"/>
              <w:rPr>
                <w:b/>
                <w:color w:val="000000"/>
                <w:sz w:val="20"/>
                <w:szCs w:val="20"/>
              </w:rPr>
            </w:pPr>
            <w:r w:rsidRPr="00D53FC1">
              <w:rPr>
                <w:b/>
                <w:color w:val="000000"/>
                <w:sz w:val="20"/>
                <w:szCs w:val="20"/>
              </w:rPr>
              <w:t>HT (DH)</w:t>
            </w:r>
          </w:p>
        </w:tc>
        <w:tc>
          <w:tcPr>
            <w:tcW w:w="1564" w:type="dxa"/>
            <w:gridSpan w:val="2"/>
            <w:tcBorders>
              <w:top w:val="thinThickSmallGap" w:sz="24" w:space="0" w:color="auto"/>
              <w:left w:val="single" w:sz="4" w:space="0" w:color="auto"/>
              <w:right w:val="thinThickSmallGap" w:sz="24" w:space="0" w:color="auto"/>
            </w:tcBorders>
            <w:shd w:val="clear" w:color="auto" w:fill="808080"/>
            <w:vAlign w:val="center"/>
          </w:tcPr>
          <w:p w:rsidR="00B424DE" w:rsidRPr="00D53FC1" w:rsidRDefault="00B424DE" w:rsidP="001B7A76">
            <w:pPr>
              <w:jc w:val="center"/>
              <w:rPr>
                <w:b/>
                <w:color w:val="000000"/>
                <w:sz w:val="20"/>
                <w:szCs w:val="20"/>
              </w:rPr>
            </w:pPr>
            <w:r w:rsidRPr="00D53FC1">
              <w:rPr>
                <w:b/>
                <w:color w:val="000000"/>
                <w:sz w:val="20"/>
                <w:szCs w:val="20"/>
              </w:rPr>
              <w:t>Prix total HT</w:t>
            </w:r>
          </w:p>
          <w:p w:rsidR="00B424DE" w:rsidRPr="00D53FC1" w:rsidRDefault="00B424DE" w:rsidP="001B7A76">
            <w:pPr>
              <w:jc w:val="center"/>
              <w:rPr>
                <w:b/>
                <w:color w:val="000000"/>
                <w:sz w:val="20"/>
                <w:szCs w:val="20"/>
              </w:rPr>
            </w:pPr>
            <w:r w:rsidRPr="00D53FC1">
              <w:rPr>
                <w:b/>
                <w:color w:val="000000"/>
                <w:sz w:val="20"/>
                <w:szCs w:val="20"/>
              </w:rPr>
              <w:t>(DH)</w:t>
            </w:r>
          </w:p>
        </w:tc>
      </w:tr>
      <w:tr w:rsidR="00B424DE" w:rsidRPr="00F126AC" w:rsidTr="000D4690">
        <w:trPr>
          <w:gridAfter w:val="3"/>
          <w:wAfter w:w="2692" w:type="dxa"/>
          <w:trHeight w:val="20"/>
        </w:trPr>
        <w:tc>
          <w:tcPr>
            <w:tcW w:w="564" w:type="dxa"/>
            <w:vMerge/>
            <w:tcBorders>
              <w:top w:val="thinThickSmallGap" w:sz="24" w:space="0" w:color="auto"/>
              <w:left w:val="thinThickSmallGap" w:sz="2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b/>
                <w:color w:val="000000"/>
                <w:sz w:val="16"/>
                <w:szCs w:val="16"/>
              </w:rPr>
            </w:pPr>
          </w:p>
        </w:tc>
        <w:tc>
          <w:tcPr>
            <w:tcW w:w="4532" w:type="dxa"/>
            <w:vMerge/>
            <w:tcBorders>
              <w:top w:val="thinThickSmallGap" w:sz="2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b/>
                <w:color w:val="000000"/>
                <w:sz w:val="16"/>
                <w:szCs w:val="16"/>
              </w:rPr>
            </w:pPr>
          </w:p>
        </w:tc>
        <w:tc>
          <w:tcPr>
            <w:tcW w:w="1983" w:type="dxa"/>
            <w:vMerge/>
            <w:tcBorders>
              <w:top w:val="thinThickSmallGap" w:sz="24" w:space="0" w:color="auto"/>
              <w:left w:val="single" w:sz="4" w:space="0" w:color="auto"/>
              <w:bottom w:val="single" w:sz="4" w:space="0" w:color="auto"/>
              <w:right w:val="single" w:sz="4" w:space="0" w:color="auto"/>
            </w:tcBorders>
            <w:shd w:val="clear" w:color="auto" w:fill="auto"/>
            <w:vAlign w:val="center"/>
          </w:tcPr>
          <w:p w:rsidR="00B424DE" w:rsidRPr="00D53FC1" w:rsidRDefault="00B424DE" w:rsidP="001B7A76">
            <w:pPr>
              <w:jc w:val="center"/>
              <w:rPr>
                <w:b/>
                <w:bCs/>
                <w:color w:val="000000"/>
                <w:sz w:val="20"/>
                <w:szCs w:val="20"/>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808080"/>
            <w:vAlign w:val="center"/>
          </w:tcPr>
          <w:p w:rsidR="00B424DE" w:rsidRPr="00D53FC1" w:rsidRDefault="00B424DE" w:rsidP="001B7A76">
            <w:pPr>
              <w:ind w:left="-70" w:right="-70"/>
              <w:jc w:val="center"/>
              <w:rPr>
                <w:b/>
                <w:color w:val="000000"/>
                <w:sz w:val="20"/>
                <w:szCs w:val="20"/>
              </w:rPr>
            </w:pPr>
            <w:r w:rsidRPr="00D53FC1">
              <w:rPr>
                <w:b/>
                <w:color w:val="000000"/>
                <w:sz w:val="20"/>
                <w:szCs w:val="20"/>
              </w:rPr>
              <w:t>En chiffre</w:t>
            </w:r>
          </w:p>
        </w:tc>
        <w:tc>
          <w:tcPr>
            <w:tcW w:w="851" w:type="dxa"/>
            <w:tcBorders>
              <w:top w:val="single" w:sz="4" w:space="0" w:color="auto"/>
              <w:left w:val="single" w:sz="4" w:space="0" w:color="auto"/>
              <w:bottom w:val="single" w:sz="4" w:space="0" w:color="auto"/>
              <w:right w:val="single" w:sz="4" w:space="0" w:color="auto"/>
            </w:tcBorders>
            <w:shd w:val="clear" w:color="auto" w:fill="808080"/>
            <w:vAlign w:val="center"/>
          </w:tcPr>
          <w:p w:rsidR="00B424DE" w:rsidRPr="00D53FC1" w:rsidRDefault="00B424DE" w:rsidP="001B7A76">
            <w:pPr>
              <w:jc w:val="center"/>
              <w:rPr>
                <w:b/>
                <w:color w:val="000000"/>
                <w:sz w:val="20"/>
                <w:szCs w:val="20"/>
              </w:rPr>
            </w:pPr>
            <w:r w:rsidRPr="00D53FC1">
              <w:rPr>
                <w:b/>
                <w:color w:val="000000"/>
                <w:sz w:val="20"/>
                <w:szCs w:val="20"/>
              </w:rPr>
              <w:t>En lettre</w:t>
            </w:r>
          </w:p>
        </w:tc>
        <w:tc>
          <w:tcPr>
            <w:tcW w:w="1564" w:type="dxa"/>
            <w:gridSpan w:val="2"/>
            <w:tcBorders>
              <w:left w:val="single" w:sz="4" w:space="0" w:color="auto"/>
              <w:bottom w:val="single" w:sz="4" w:space="0" w:color="auto"/>
              <w:right w:val="thinThickSmallGap" w:sz="24" w:space="0" w:color="auto"/>
            </w:tcBorders>
            <w:shd w:val="clear" w:color="auto" w:fill="808080"/>
            <w:vAlign w:val="center"/>
          </w:tcPr>
          <w:p w:rsidR="00B424DE" w:rsidRPr="00D53FC1" w:rsidRDefault="00B424DE" w:rsidP="001B7A76">
            <w:pPr>
              <w:jc w:val="center"/>
              <w:rPr>
                <w:b/>
                <w:color w:val="000000"/>
                <w:sz w:val="20"/>
                <w:szCs w:val="20"/>
              </w:rPr>
            </w:pPr>
          </w:p>
        </w:tc>
      </w:tr>
      <w:tr w:rsidR="00921048" w:rsidRPr="00F126AC" w:rsidTr="000D4690">
        <w:trPr>
          <w:gridAfter w:val="3"/>
          <w:wAfter w:w="2692" w:type="dxa"/>
          <w:trHeight w:val="787"/>
        </w:trPr>
        <w:tc>
          <w:tcPr>
            <w:tcW w:w="564" w:type="dxa"/>
            <w:tcBorders>
              <w:top w:val="single" w:sz="4" w:space="0" w:color="auto"/>
              <w:left w:val="thinThickSmallGap" w:sz="24" w:space="0" w:color="auto"/>
              <w:bottom w:val="single" w:sz="4" w:space="0" w:color="auto"/>
              <w:right w:val="single" w:sz="4" w:space="0" w:color="auto"/>
            </w:tcBorders>
            <w:shd w:val="pct15" w:color="auto" w:fill="auto"/>
            <w:vAlign w:val="center"/>
          </w:tcPr>
          <w:p w:rsidR="00921048" w:rsidRPr="002E05F9" w:rsidRDefault="00921048" w:rsidP="001B7A76">
            <w:pPr>
              <w:jc w:val="center"/>
              <w:rPr>
                <w:rFonts w:ascii="Arial" w:hAnsi="Arial" w:cs="Arial"/>
                <w:b/>
                <w:bCs/>
                <w:color w:val="000000"/>
                <w:sz w:val="36"/>
                <w:szCs w:val="36"/>
              </w:rPr>
            </w:pPr>
          </w:p>
        </w:tc>
        <w:tc>
          <w:tcPr>
            <w:tcW w:w="4532" w:type="dxa"/>
            <w:tcBorders>
              <w:top w:val="single" w:sz="4" w:space="0" w:color="auto"/>
              <w:left w:val="single" w:sz="4" w:space="0" w:color="auto"/>
              <w:bottom w:val="single" w:sz="4" w:space="0" w:color="auto"/>
              <w:right w:val="single" w:sz="4" w:space="0" w:color="auto"/>
            </w:tcBorders>
            <w:shd w:val="pct15" w:color="auto" w:fill="auto"/>
            <w:vAlign w:val="center"/>
          </w:tcPr>
          <w:p w:rsidR="00921048" w:rsidRPr="002E05F9" w:rsidRDefault="00921048" w:rsidP="001B7A76">
            <w:pPr>
              <w:jc w:val="both"/>
              <w:rPr>
                <w:b/>
                <w:bCs/>
                <w:sz w:val="36"/>
                <w:szCs w:val="36"/>
              </w:rPr>
            </w:pPr>
            <w:r w:rsidRPr="002E05F9">
              <w:rPr>
                <w:b/>
                <w:bCs/>
                <w:sz w:val="36"/>
                <w:szCs w:val="36"/>
              </w:rPr>
              <w:t xml:space="preserve">Matériel de Bureau </w:t>
            </w:r>
          </w:p>
        </w:tc>
        <w:tc>
          <w:tcPr>
            <w:tcW w:w="1983" w:type="dxa"/>
            <w:tcBorders>
              <w:top w:val="single" w:sz="4" w:space="0" w:color="auto"/>
              <w:left w:val="single" w:sz="4" w:space="0" w:color="auto"/>
              <w:bottom w:val="single" w:sz="4" w:space="0" w:color="auto"/>
              <w:right w:val="single" w:sz="4" w:space="0" w:color="auto"/>
            </w:tcBorders>
            <w:shd w:val="pct15" w:color="auto" w:fill="auto"/>
            <w:vAlign w:val="center"/>
          </w:tcPr>
          <w:p w:rsidR="00921048" w:rsidRPr="002E05F9" w:rsidRDefault="00921048" w:rsidP="006D03F0">
            <w:pPr>
              <w:jc w:val="center"/>
              <w:rPr>
                <w:color w:val="000000"/>
                <w:sz w:val="36"/>
                <w:szCs w:val="36"/>
              </w:rPr>
            </w:pPr>
          </w:p>
        </w:tc>
        <w:tc>
          <w:tcPr>
            <w:tcW w:w="850"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921048" w:rsidRPr="002E05F9" w:rsidRDefault="00921048" w:rsidP="001B7A76">
            <w:pPr>
              <w:jc w:val="center"/>
              <w:rPr>
                <w:rFonts w:ascii="Arial" w:hAnsi="Arial" w:cs="Arial"/>
                <w:color w:val="000000"/>
                <w:sz w:val="36"/>
                <w:szCs w:val="36"/>
              </w:rPr>
            </w:pP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rsidR="00921048" w:rsidRPr="002E05F9" w:rsidRDefault="00921048" w:rsidP="001B7A76">
            <w:pPr>
              <w:jc w:val="center"/>
              <w:rPr>
                <w:rFonts w:ascii="Arial" w:hAnsi="Arial" w:cs="Arial"/>
                <w:color w:val="000000"/>
                <w:sz w:val="36"/>
                <w:szCs w:val="36"/>
              </w:rPr>
            </w:pPr>
          </w:p>
        </w:tc>
        <w:tc>
          <w:tcPr>
            <w:tcW w:w="1564" w:type="dxa"/>
            <w:gridSpan w:val="2"/>
            <w:tcBorders>
              <w:top w:val="single" w:sz="4" w:space="0" w:color="auto"/>
              <w:left w:val="single" w:sz="4" w:space="0" w:color="auto"/>
              <w:bottom w:val="single" w:sz="4" w:space="0" w:color="auto"/>
              <w:right w:val="thinThickSmallGap" w:sz="24" w:space="0" w:color="auto"/>
            </w:tcBorders>
            <w:shd w:val="pct15" w:color="auto" w:fill="auto"/>
            <w:vAlign w:val="center"/>
          </w:tcPr>
          <w:p w:rsidR="00921048" w:rsidRPr="002E05F9" w:rsidRDefault="00921048" w:rsidP="001B7A76">
            <w:pPr>
              <w:jc w:val="center"/>
              <w:rPr>
                <w:rFonts w:ascii="Arial" w:hAnsi="Arial" w:cs="Arial"/>
                <w:color w:val="000000"/>
                <w:sz w:val="36"/>
                <w:szCs w:val="36"/>
              </w:rPr>
            </w:pPr>
          </w:p>
        </w:tc>
      </w:tr>
      <w:tr w:rsidR="00B424DE" w:rsidRPr="00F126AC" w:rsidTr="000D4690">
        <w:trPr>
          <w:gridAfter w:val="3"/>
          <w:wAfter w:w="2692" w:type="dxa"/>
          <w:trHeight w:val="2245"/>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3F79EF" w:rsidP="001B7A76">
            <w:pPr>
              <w:jc w:val="center"/>
              <w:rPr>
                <w:rFonts w:ascii="Arial" w:hAnsi="Arial" w:cs="Arial"/>
                <w:b/>
                <w:bCs/>
                <w:color w:val="000000"/>
                <w:sz w:val="16"/>
                <w:szCs w:val="16"/>
              </w:rPr>
            </w:pPr>
            <w:r>
              <w:rPr>
                <w:rFonts w:ascii="Arial" w:hAnsi="Arial" w:cs="Arial"/>
                <w:b/>
                <w:bCs/>
                <w:color w:val="000000"/>
                <w:sz w:val="16"/>
                <w:szCs w:val="16"/>
              </w:rPr>
              <w:t>1</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876EEB" w:rsidRDefault="00B424DE" w:rsidP="00876EEB">
            <w:pPr>
              <w:jc w:val="both"/>
              <w:rPr>
                <w:b/>
                <w:bCs/>
              </w:rPr>
            </w:pPr>
            <w:r w:rsidRPr="004B40B8">
              <w:rPr>
                <w:b/>
                <w:bCs/>
              </w:rPr>
              <w:t>Tableau de conférence</w:t>
            </w:r>
            <w:r>
              <w:rPr>
                <w:b/>
                <w:bCs/>
              </w:rPr>
              <w:t xml:space="preserve"> sur tripieds</w:t>
            </w:r>
            <w:r w:rsidRPr="004B40B8">
              <w:rPr>
                <w:b/>
                <w:bCs/>
              </w:rPr>
              <w:t xml:space="preserve"> -Paper Board- : </w:t>
            </w:r>
          </w:p>
          <w:p w:rsidR="00B424DE" w:rsidRPr="00876EEB" w:rsidRDefault="00B424DE" w:rsidP="00876EEB">
            <w:pPr>
              <w:jc w:val="both"/>
              <w:rPr>
                <w:b/>
                <w:bCs/>
              </w:rPr>
            </w:pPr>
            <w:r>
              <w:t xml:space="preserve">Barrette pivotante facilitant le rechargement du papier, Surface du tableau 100 x 70 cm, Auget, cadre et pied en aluminium anodise, Fond blanc mélamine, Pieds télescopiques avec butée d’arrêt ajustable de 100 à 185 cm., Effaçable à sec. </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6D03F0" w:rsidRPr="00125188" w:rsidRDefault="006D03F0" w:rsidP="006D03F0">
            <w:pPr>
              <w:jc w:val="center"/>
              <w:rPr>
                <w:color w:val="000000"/>
              </w:rPr>
            </w:pPr>
            <w:r>
              <w:rPr>
                <w:color w:val="000000"/>
              </w:rPr>
              <w:t>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FA608C" w:rsidRPr="00F126AC" w:rsidTr="000D4690">
        <w:trPr>
          <w:gridAfter w:val="3"/>
          <w:wAfter w:w="2692" w:type="dxa"/>
          <w:trHeight w:val="2396"/>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FA608C" w:rsidRDefault="003F79EF" w:rsidP="001B7A76">
            <w:pPr>
              <w:jc w:val="center"/>
              <w:rPr>
                <w:rFonts w:ascii="Arial" w:hAnsi="Arial" w:cs="Arial"/>
                <w:b/>
                <w:bCs/>
                <w:color w:val="000000"/>
                <w:sz w:val="16"/>
                <w:szCs w:val="16"/>
              </w:rPr>
            </w:pPr>
            <w:r>
              <w:rPr>
                <w:rFonts w:ascii="Arial" w:hAnsi="Arial" w:cs="Arial"/>
                <w:b/>
                <w:bCs/>
                <w:color w:val="000000"/>
                <w:sz w:val="16"/>
                <w:szCs w:val="16"/>
              </w:rPr>
              <w:t>2</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6D03F0" w:rsidRDefault="006D03F0" w:rsidP="006D03F0">
            <w:pPr>
              <w:pStyle w:val="Titre2"/>
              <w:shd w:val="clear" w:color="auto" w:fill="FFFFFF"/>
              <w:textAlignment w:val="top"/>
              <w:rPr>
                <w:b/>
                <w:bCs/>
              </w:rPr>
            </w:pPr>
          </w:p>
          <w:p w:rsidR="006D03F0" w:rsidRPr="00876EEB" w:rsidRDefault="00FA608C" w:rsidP="00876EEB">
            <w:pPr>
              <w:pStyle w:val="Titre2"/>
              <w:shd w:val="clear" w:color="auto" w:fill="FFFFFF"/>
              <w:textAlignment w:val="top"/>
              <w:rPr>
                <w:b/>
                <w:bCs/>
              </w:rPr>
            </w:pPr>
            <w:r>
              <w:rPr>
                <w:b/>
                <w:bCs/>
              </w:rPr>
              <w:t>Tableau d’affichage</w:t>
            </w:r>
            <w:r w:rsidR="00652E67">
              <w:rPr>
                <w:b/>
                <w:bCs/>
              </w:rPr>
              <w:t xml:space="preserve"> : </w:t>
            </w:r>
            <w:hyperlink r:id="rId7" w:history="1">
              <w:r w:rsidR="006D03F0">
                <w:t>Tableau d’</w:t>
              </w:r>
              <w:r w:rsidR="006D03F0" w:rsidRPr="006D03F0">
                <w:t>affichage en liège avec cadre aluminium.</w:t>
              </w:r>
              <w:r w:rsidR="006D03F0">
                <w:t xml:space="preserve"> </w:t>
              </w:r>
              <w:r w:rsidR="006D03F0" w:rsidRPr="006D03F0">
                <w:t>Dimensions : 90 x 120 cm.</w:t>
              </w:r>
              <w:r w:rsidR="006D03F0">
                <w:t xml:space="preserve"> </w:t>
              </w:r>
              <w:r w:rsidR="006D03F0" w:rsidRPr="006D03F0">
                <w:t xml:space="preserve">Surface en liege agglomère pour affichage par punaises ou </w:t>
              </w:r>
              <w:r w:rsidR="00876EEB" w:rsidRPr="006D03F0">
                <w:t>épingles</w:t>
              </w:r>
              <w:r w:rsidR="006D03F0" w:rsidRPr="006D03F0">
                <w:t>.</w:t>
              </w:r>
              <w:r w:rsidR="006D03F0">
                <w:t xml:space="preserve"> </w:t>
              </w:r>
              <w:r w:rsidR="006D03F0" w:rsidRPr="006D03F0">
                <w:t>Encadrement en alumin</w:t>
              </w:r>
            </w:hyperlink>
            <w:r w:rsidR="006D03F0">
              <w:t>um</w:t>
            </w:r>
            <w:r w:rsidR="00876EEB">
              <w:t>.</w:t>
            </w:r>
          </w:p>
          <w:p w:rsidR="006D03F0" w:rsidRPr="006D03F0" w:rsidRDefault="006D03F0" w:rsidP="006D03F0"/>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FA608C" w:rsidRDefault="006D03F0" w:rsidP="001B7A76">
            <w:pPr>
              <w:jc w:val="center"/>
              <w:rPr>
                <w:color w:val="000000"/>
              </w:rPr>
            </w:pPr>
            <w:r>
              <w:rPr>
                <w:color w:val="000000"/>
              </w:rPr>
              <w:t>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A608C" w:rsidRPr="00F126AC" w:rsidRDefault="00FA608C"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608C" w:rsidRPr="00F126AC" w:rsidRDefault="00FA608C"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FA608C" w:rsidRPr="00F126AC" w:rsidRDefault="00FA608C" w:rsidP="001B7A76">
            <w:pPr>
              <w:jc w:val="center"/>
              <w:rPr>
                <w:rFonts w:ascii="Arial" w:hAnsi="Arial" w:cs="Arial"/>
                <w:color w:val="000000"/>
                <w:sz w:val="16"/>
                <w:szCs w:val="16"/>
              </w:rPr>
            </w:pPr>
          </w:p>
        </w:tc>
      </w:tr>
      <w:tr w:rsidR="00B424DE" w:rsidRPr="00F126AC" w:rsidTr="000D4690">
        <w:trPr>
          <w:gridAfter w:val="3"/>
          <w:wAfter w:w="2692" w:type="dxa"/>
          <w:trHeight w:val="3091"/>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B424DE" w:rsidP="001B7A76">
            <w:pPr>
              <w:jc w:val="center"/>
              <w:rPr>
                <w:rFonts w:ascii="Arial" w:hAnsi="Arial" w:cs="Arial"/>
                <w:b/>
                <w:bCs/>
                <w:color w:val="000000"/>
                <w:sz w:val="16"/>
                <w:szCs w:val="16"/>
              </w:rPr>
            </w:pPr>
            <w:r>
              <w:rPr>
                <w:rFonts w:ascii="Arial" w:hAnsi="Arial" w:cs="Arial"/>
                <w:b/>
                <w:bCs/>
                <w:color w:val="000000"/>
                <w:sz w:val="16"/>
                <w:szCs w:val="16"/>
              </w:rPr>
              <w:t>3</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AF6B18" w:rsidRDefault="00D9764C" w:rsidP="001B7A76">
            <w:pPr>
              <w:pStyle w:val="NormalWeb"/>
              <w:jc w:val="both"/>
            </w:pPr>
            <w:r w:rsidRPr="00AF6B18">
              <w:fldChar w:fldCharType="begin"/>
            </w:r>
            <w:r w:rsidR="00B424DE" w:rsidRPr="00AF6B18">
              <w:instrText xml:space="preserve"> HYPERLINK "http://www.twenga.fr/r.php?tp=2182004439458024897&amp;site_id=12556&amp;pos=1&amp;dir=14&amp;link_type=4" \o "Tableau blanc magnétique émaillé cadre alu NOBO ALBAPLAN 2000 90 x 180 cm" </w:instrText>
            </w:r>
            <w:r w:rsidRPr="00AF6B18">
              <w:fldChar w:fldCharType="separate"/>
            </w:r>
            <w:r w:rsidR="006D03F0">
              <w:rPr>
                <w:rFonts w:eastAsia="Calibri"/>
                <w:b/>
                <w:bCs/>
              </w:rPr>
              <w:t xml:space="preserve">Tableau blanc : </w:t>
            </w:r>
            <w:r w:rsidR="00B424DE" w:rsidRPr="00AF6B18">
              <w:t>Tableau blanc pour écriture au feutre effaçable à sec, Design classique. Cadre en aluminium anodisé et coins renforcés contre les chocs, Surface en acier émaillé à 800 °C</w:t>
            </w:r>
            <w:r w:rsidR="00B424DE" w:rsidRPr="00AF6B18">
              <w:rPr>
                <w:rFonts w:eastAsia="Calibri"/>
              </w:rPr>
              <w:t>.</w:t>
            </w:r>
            <w:r w:rsidR="00B424DE" w:rsidRPr="00AF6B18">
              <w:t xml:space="preserve"> </w:t>
            </w:r>
            <w:r w:rsidR="00B424DE" w:rsidRPr="00AF6B18">
              <w:rPr>
                <w:rFonts w:eastAsia="Calibri"/>
              </w:rPr>
              <w:t>Effaçable à sec. Magnétique. Encadrement en a</w:t>
            </w:r>
            <w:r w:rsidR="00B424DE">
              <w:rPr>
                <w:rFonts w:eastAsia="Calibri"/>
              </w:rPr>
              <w:t>l</w:t>
            </w:r>
            <w:r w:rsidR="00B424DE" w:rsidRPr="00AF6B18">
              <w:rPr>
                <w:rFonts w:eastAsia="Calibri"/>
              </w:rPr>
              <w:t>uminium anodisé naturel</w:t>
            </w:r>
            <w:r w:rsidR="00B424DE">
              <w:rPr>
                <w:rFonts w:eastAsia="Calibri"/>
              </w:rPr>
              <w:t xml:space="preserve"> </w:t>
            </w:r>
            <w:r w:rsidR="00B424DE" w:rsidRPr="00AF6B18">
              <w:t xml:space="preserve"> Dimensions : 900 x 600 mm.</w:t>
            </w:r>
          </w:p>
          <w:p w:rsidR="00B424DE" w:rsidRPr="00AF6B18" w:rsidRDefault="00B424DE" w:rsidP="001B7A76">
            <w:pPr>
              <w:pStyle w:val="NormalWeb"/>
              <w:jc w:val="both"/>
            </w:pPr>
            <w:r w:rsidRPr="00AF6B18">
              <w:t>Fournis avec support pour feutre et kit de fixation rapide</w:t>
            </w:r>
            <w:r w:rsidRPr="00AF6B18">
              <w:rPr>
                <w:rStyle w:val="Lienhypertexte"/>
              </w:rPr>
              <w:t xml:space="preserve"> </w:t>
            </w:r>
            <w:r w:rsidR="00D9764C" w:rsidRPr="00AF6B18">
              <w:fldChar w:fldCharType="end"/>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125188" w:rsidRDefault="00C4500B" w:rsidP="001B7A76">
            <w:pPr>
              <w:jc w:val="center"/>
              <w:rPr>
                <w:color w:val="000000"/>
              </w:rPr>
            </w:pPr>
            <w:r>
              <w:rPr>
                <w:color w:val="000000"/>
              </w:rPr>
              <w:t>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3553"/>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B424DE" w:rsidP="001B7A76">
            <w:pPr>
              <w:jc w:val="center"/>
              <w:rPr>
                <w:rFonts w:ascii="Arial" w:hAnsi="Arial" w:cs="Arial"/>
                <w:b/>
                <w:bCs/>
                <w:color w:val="000000"/>
                <w:sz w:val="16"/>
                <w:szCs w:val="16"/>
              </w:rPr>
            </w:pPr>
            <w:r>
              <w:rPr>
                <w:rFonts w:ascii="Arial" w:hAnsi="Arial" w:cs="Arial"/>
                <w:b/>
                <w:bCs/>
                <w:color w:val="000000"/>
                <w:sz w:val="16"/>
                <w:szCs w:val="16"/>
              </w:rPr>
              <w:lastRenderedPageBreak/>
              <w:t>4</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Default="00B424DE" w:rsidP="00E737FA">
            <w:pPr>
              <w:jc w:val="both"/>
              <w:rPr>
                <w:b/>
                <w:bCs/>
                <w:sz w:val="26"/>
                <w:szCs w:val="26"/>
              </w:rPr>
            </w:pPr>
            <w:r>
              <w:rPr>
                <w:b/>
                <w:bCs/>
                <w:sz w:val="26"/>
                <w:szCs w:val="26"/>
              </w:rPr>
              <w:t>Tableau blanc interactif  DB 578</w:t>
            </w:r>
          </w:p>
          <w:p w:rsidR="00B424DE" w:rsidRPr="00E737FA" w:rsidRDefault="00B424DE" w:rsidP="001B7A76">
            <w:pPr>
              <w:jc w:val="both"/>
            </w:pPr>
            <w:r w:rsidRPr="00E737FA">
              <w:t>Diagonal d’écran : 78 -1.98m</w:t>
            </w:r>
          </w:p>
          <w:p w:rsidR="00B424DE" w:rsidRPr="00E737FA" w:rsidRDefault="00B424DE" w:rsidP="001B7A76">
            <w:pPr>
              <w:jc w:val="both"/>
            </w:pPr>
            <w:r w:rsidRPr="00E737FA">
              <w:t>Dimension de la zone d’écran active ; 119.4x157.5cm</w:t>
            </w:r>
          </w:p>
          <w:p w:rsidR="00B424DE" w:rsidRPr="00E737FA" w:rsidRDefault="00B424DE" w:rsidP="001B7A76">
            <w:pPr>
              <w:jc w:val="both"/>
            </w:pPr>
            <w:r w:rsidRPr="00E737FA">
              <w:t>Dimensions du tableau : 119.4x177.8</w:t>
            </w:r>
          </w:p>
          <w:p w:rsidR="00B424DE" w:rsidRPr="00E737FA" w:rsidRDefault="00B424DE" w:rsidP="001B7A76">
            <w:pPr>
              <w:jc w:val="both"/>
            </w:pPr>
            <w:r w:rsidRPr="00E737FA">
              <w:t>Surface de l’écran : revêtement émaillé longue durée ultra résistant anti reflets</w:t>
            </w:r>
          </w:p>
          <w:p w:rsidR="00B424DE" w:rsidRPr="00E737FA" w:rsidRDefault="00B424DE" w:rsidP="001B7A76">
            <w:pPr>
              <w:jc w:val="both"/>
            </w:pPr>
            <w:r w:rsidRPr="00E737FA">
              <w:t>4 stylos de présentation digital 4 couleurs (noir, bleu, vert, rouge).</w:t>
            </w:r>
          </w:p>
          <w:p w:rsidR="00B424DE" w:rsidRPr="00E737FA" w:rsidRDefault="00B424DE" w:rsidP="001B7A76">
            <w:pPr>
              <w:jc w:val="both"/>
            </w:pPr>
            <w:r w:rsidRPr="00E737FA">
              <w:t>Homologations : cULus, CEMARK, NOM</w:t>
            </w:r>
          </w:p>
          <w:p w:rsidR="00B424DE" w:rsidRPr="006E509E" w:rsidRDefault="00B424DE" w:rsidP="001B7A76">
            <w:pPr>
              <w:jc w:val="both"/>
              <w:rPr>
                <w:b/>
                <w:bCs/>
                <w:color w:val="FF0000"/>
              </w:rPr>
            </w:pPr>
            <w:r w:rsidRPr="00E737FA">
              <w:t>Normes : WEEE, RoHS</w:t>
            </w:r>
            <w:r w:rsidRPr="006E509E">
              <w:rPr>
                <w:b/>
                <w:bCs/>
                <w:color w:val="FF0000"/>
              </w:rPr>
              <w:t>.</w:t>
            </w:r>
          </w:p>
          <w:p w:rsidR="00B424DE" w:rsidRPr="004C02A0" w:rsidRDefault="00B424DE" w:rsidP="001B7A76">
            <w:pPr>
              <w:jc w:val="both"/>
              <w:rPr>
                <w:b/>
                <w:bCs/>
                <w:sz w:val="26"/>
                <w:szCs w:val="2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125188" w:rsidRDefault="00B424DE" w:rsidP="001B7A76">
            <w:pPr>
              <w:jc w:val="center"/>
              <w:rPr>
                <w:color w:val="000000"/>
              </w:rPr>
            </w:pPr>
            <w:r w:rsidRPr="00125188">
              <w:rPr>
                <w:color w:val="000000"/>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3260"/>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B424DE" w:rsidP="001B7A76">
            <w:pPr>
              <w:jc w:val="center"/>
              <w:rPr>
                <w:rFonts w:ascii="Arial" w:hAnsi="Arial" w:cs="Arial"/>
                <w:b/>
                <w:bCs/>
                <w:color w:val="000000"/>
                <w:sz w:val="16"/>
                <w:szCs w:val="16"/>
              </w:rPr>
            </w:pPr>
            <w:r>
              <w:rPr>
                <w:rFonts w:ascii="Arial" w:hAnsi="Arial" w:cs="Arial"/>
                <w:b/>
                <w:bCs/>
                <w:color w:val="000000"/>
                <w:sz w:val="16"/>
                <w:szCs w:val="16"/>
              </w:rPr>
              <w:t>5</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4C02A0" w:rsidRDefault="00B424DE" w:rsidP="001B7A76">
            <w:pPr>
              <w:jc w:val="both"/>
              <w:rPr>
                <w:b/>
                <w:bCs/>
                <w:sz w:val="26"/>
                <w:szCs w:val="26"/>
              </w:rPr>
            </w:pPr>
          </w:p>
          <w:p w:rsidR="00B424DE" w:rsidRPr="00E737FA" w:rsidRDefault="006453E0" w:rsidP="006453E0">
            <w:pPr>
              <w:jc w:val="both"/>
              <w:rPr>
                <w:b/>
                <w:bCs/>
                <w:sz w:val="26"/>
                <w:szCs w:val="26"/>
              </w:rPr>
            </w:pPr>
            <w:r w:rsidRPr="00E737FA">
              <w:rPr>
                <w:b/>
                <w:bCs/>
                <w:sz w:val="26"/>
                <w:szCs w:val="26"/>
              </w:rPr>
              <w:t>Fax laser </w:t>
            </w:r>
          </w:p>
          <w:p w:rsidR="00B424DE" w:rsidRDefault="00B424DE" w:rsidP="001B7A76">
            <w:pPr>
              <w:jc w:val="both"/>
            </w:pPr>
            <w:r>
              <w:rPr>
                <w:sz w:val="26"/>
                <w:szCs w:val="26"/>
              </w:rPr>
              <w:t xml:space="preserve"> -</w:t>
            </w:r>
            <w:r w:rsidRPr="000B05A0">
              <w:t>Résolution : jusqu’à 300x300dpi</w:t>
            </w:r>
          </w:p>
          <w:p w:rsidR="00B424DE" w:rsidRPr="000B05A0" w:rsidRDefault="00B424DE" w:rsidP="001B7A76">
            <w:pPr>
              <w:jc w:val="both"/>
            </w:pPr>
            <w:r>
              <w:rPr>
                <w:sz w:val="26"/>
                <w:szCs w:val="26"/>
              </w:rPr>
              <w:t>-</w:t>
            </w:r>
            <w:r w:rsidRPr="000B05A0">
              <w:rPr>
                <w:sz w:val="26"/>
                <w:szCs w:val="26"/>
              </w:rPr>
              <w:t>Vitesse : 3 sec par page</w:t>
            </w:r>
          </w:p>
          <w:p w:rsidR="00B424DE" w:rsidRPr="000B05A0" w:rsidRDefault="00B424DE" w:rsidP="001B7A76">
            <w:pPr>
              <w:jc w:val="both"/>
            </w:pPr>
            <w:r w:rsidRPr="000B05A0">
              <w:rPr>
                <w:b/>
                <w:bCs/>
              </w:rPr>
              <w:t>-</w:t>
            </w:r>
            <w:r w:rsidRPr="000B05A0">
              <w:t>Type de papier: Feuilles, Multi-copie ;</w:t>
            </w:r>
          </w:p>
          <w:p w:rsidR="00B424DE" w:rsidRPr="000B05A0" w:rsidRDefault="00B424DE" w:rsidP="001B7A76">
            <w:pPr>
              <w:jc w:val="both"/>
            </w:pPr>
            <w:r w:rsidRPr="000B05A0">
              <w:t>- Mémoire : 200 pages ou plus ;</w:t>
            </w:r>
          </w:p>
          <w:p w:rsidR="00B424DE" w:rsidRPr="000B05A0" w:rsidRDefault="00B424DE" w:rsidP="001B7A76">
            <w:pPr>
              <w:jc w:val="both"/>
            </w:pPr>
            <w:r w:rsidRPr="000B05A0">
              <w:t>- Chargeur automatique de document : 20 feuilles ou plus ;</w:t>
            </w:r>
          </w:p>
          <w:p w:rsidR="00B424DE" w:rsidRPr="006D03F0" w:rsidRDefault="00B424DE" w:rsidP="001B7A76">
            <w:pPr>
              <w:jc w:val="both"/>
            </w:pPr>
            <w:r w:rsidRPr="000B05A0">
              <w:rPr>
                <w:rStyle w:val="descprod"/>
              </w:rPr>
              <w:t xml:space="preserve"> -</w:t>
            </w:r>
            <w:r w:rsidRPr="000B05A0">
              <w:t>Capacité papier standard: 150 feuilles</w:t>
            </w:r>
            <w:r>
              <w:rPr>
                <w:b/>
                <w:bCs/>
              </w:rPr>
              <w:t xml:space="preserve"> </w:t>
            </w:r>
            <w:r w:rsidRPr="006D03F0">
              <w:t>au moins.</w:t>
            </w:r>
          </w:p>
          <w:p w:rsidR="00B424DE" w:rsidRPr="004C02A0" w:rsidRDefault="00B424DE" w:rsidP="001B7A76">
            <w:pPr>
              <w:jc w:val="both"/>
              <w:rPr>
                <w:b/>
                <w:bCs/>
                <w:sz w:val="26"/>
                <w:szCs w:val="2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125188" w:rsidRDefault="00C4500B" w:rsidP="001B7A76">
            <w:pPr>
              <w:jc w:val="center"/>
              <w:rPr>
                <w:color w:val="000000"/>
              </w:rPr>
            </w:pPr>
            <w:r>
              <w:rPr>
                <w:color w:val="000000"/>
              </w:rPr>
              <w:t>1</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1539"/>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B424DE" w:rsidP="001B7A76">
            <w:pPr>
              <w:jc w:val="center"/>
              <w:rPr>
                <w:rFonts w:ascii="Arial" w:hAnsi="Arial" w:cs="Arial"/>
                <w:b/>
                <w:bCs/>
                <w:color w:val="000000"/>
                <w:sz w:val="16"/>
                <w:szCs w:val="16"/>
              </w:rPr>
            </w:pPr>
            <w:r>
              <w:rPr>
                <w:rFonts w:ascii="Arial" w:hAnsi="Arial" w:cs="Arial"/>
                <w:b/>
                <w:bCs/>
                <w:color w:val="000000"/>
                <w:sz w:val="16"/>
                <w:szCs w:val="16"/>
              </w:rPr>
              <w:t>6</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4C02A0" w:rsidRDefault="00B424DE" w:rsidP="001B7A76">
            <w:pPr>
              <w:jc w:val="both"/>
              <w:rPr>
                <w:b/>
                <w:bCs/>
                <w:sz w:val="26"/>
                <w:szCs w:val="26"/>
              </w:rPr>
            </w:pPr>
          </w:p>
          <w:p w:rsidR="00B424DE" w:rsidRPr="00E737FA" w:rsidRDefault="00B424DE" w:rsidP="001B7A76">
            <w:pPr>
              <w:jc w:val="both"/>
              <w:rPr>
                <w:b/>
                <w:bCs/>
                <w:sz w:val="26"/>
                <w:szCs w:val="26"/>
              </w:rPr>
            </w:pPr>
            <w:r w:rsidRPr="00E737FA">
              <w:rPr>
                <w:b/>
                <w:bCs/>
                <w:sz w:val="26"/>
                <w:szCs w:val="26"/>
              </w:rPr>
              <w:t xml:space="preserve">Photocopieur numérique : </w:t>
            </w:r>
          </w:p>
          <w:p w:rsidR="00B424DE" w:rsidRPr="00125188" w:rsidRDefault="00B424DE" w:rsidP="001B7A76">
            <w:pPr>
              <w:jc w:val="both"/>
              <w:rPr>
                <w:b/>
                <w:bCs/>
                <w:sz w:val="26"/>
                <w:szCs w:val="26"/>
                <w:u w:val="single"/>
              </w:rPr>
            </w:pPr>
          </w:p>
          <w:p w:rsidR="00B424DE" w:rsidRPr="004C02A0" w:rsidRDefault="00B424DE" w:rsidP="001B7A76">
            <w:pPr>
              <w:jc w:val="both"/>
            </w:pPr>
            <w:r w:rsidRPr="004C02A0">
              <w:rPr>
                <w:b/>
                <w:bCs/>
                <w:sz w:val="26"/>
                <w:szCs w:val="26"/>
              </w:rPr>
              <w:t xml:space="preserve">- </w:t>
            </w:r>
            <w:r w:rsidRPr="00727C5C">
              <w:rPr>
                <w:b/>
                <w:bCs/>
              </w:rPr>
              <w:t>Vitesse de copie</w:t>
            </w:r>
            <w:r w:rsidRPr="004C02A0">
              <w:t> : 20 pages A4/mn</w:t>
            </w:r>
          </w:p>
          <w:p w:rsidR="00B424DE" w:rsidRPr="004C02A0" w:rsidRDefault="00B424DE" w:rsidP="001B7A76">
            <w:pPr>
              <w:jc w:val="both"/>
            </w:pPr>
            <w:r w:rsidRPr="004C02A0">
              <w:t>ou plus ;</w:t>
            </w:r>
          </w:p>
          <w:p w:rsidR="00B424DE" w:rsidRPr="004C02A0" w:rsidRDefault="00B424DE" w:rsidP="001B7A76">
            <w:pPr>
              <w:jc w:val="both"/>
            </w:pPr>
            <w:r w:rsidRPr="004C02A0">
              <w:t xml:space="preserve">- </w:t>
            </w:r>
            <w:r w:rsidRPr="00727C5C">
              <w:rPr>
                <w:b/>
                <w:bCs/>
              </w:rPr>
              <w:t>Temps de préchauffage</w:t>
            </w:r>
            <w:r w:rsidRPr="004C02A0">
              <w:t> : 20 secondes maximum, 1ère page : 6 secondes maximum ;</w:t>
            </w:r>
          </w:p>
          <w:p w:rsidR="00B424DE" w:rsidRPr="004C02A0" w:rsidRDefault="00B424DE" w:rsidP="001B7A76">
            <w:pPr>
              <w:jc w:val="both"/>
            </w:pPr>
            <w:r w:rsidRPr="004C02A0">
              <w:t xml:space="preserve">- </w:t>
            </w:r>
            <w:r w:rsidRPr="00727C5C">
              <w:rPr>
                <w:b/>
                <w:bCs/>
              </w:rPr>
              <w:t>Alimentation de papier</w:t>
            </w:r>
            <w:r w:rsidRPr="004C02A0">
              <w:t> : 500 feuilles ou plus ;</w:t>
            </w:r>
          </w:p>
          <w:p w:rsidR="00B424DE" w:rsidRDefault="00B424DE" w:rsidP="001B7A76">
            <w:pPr>
              <w:jc w:val="both"/>
            </w:pPr>
            <w:r w:rsidRPr="004C02A0">
              <w:t xml:space="preserve">- </w:t>
            </w:r>
            <w:r w:rsidRPr="00727C5C">
              <w:rPr>
                <w:b/>
                <w:bCs/>
              </w:rPr>
              <w:t>Mémoire standard :</w:t>
            </w:r>
            <w:r>
              <w:t xml:space="preserve"> 128</w:t>
            </w:r>
            <w:r w:rsidRPr="004C02A0">
              <w:t xml:space="preserve"> Mo ou plus ;</w:t>
            </w:r>
          </w:p>
          <w:p w:rsidR="00B424DE" w:rsidRDefault="00B424DE" w:rsidP="001B7A76">
            <w:pPr>
              <w:jc w:val="both"/>
            </w:pPr>
            <w:r w:rsidRPr="00727C5C">
              <w:rPr>
                <w:b/>
                <w:bCs/>
              </w:rPr>
              <w:t>Vitesse de reproduction maximale</w:t>
            </w:r>
            <w:r>
              <w:t> : jusqu’à20ppm</w:t>
            </w:r>
          </w:p>
          <w:p w:rsidR="00B424DE" w:rsidRDefault="00B424DE" w:rsidP="001B7A76">
            <w:pPr>
              <w:jc w:val="both"/>
            </w:pPr>
            <w:r w:rsidRPr="00727C5C">
              <w:rPr>
                <w:b/>
                <w:bCs/>
              </w:rPr>
              <w:t>Résolution de reproduction maximale </w:t>
            </w:r>
            <w:r>
              <w:t>: jusqu’à 600x600 ppp</w:t>
            </w:r>
          </w:p>
          <w:p w:rsidR="00B424DE" w:rsidRDefault="00B424DE" w:rsidP="001B7A76">
            <w:pPr>
              <w:jc w:val="both"/>
            </w:pPr>
            <w:r w:rsidRPr="00727C5C">
              <w:rPr>
                <w:b/>
                <w:bCs/>
              </w:rPr>
              <w:t>Fonction de photocopie :</w:t>
            </w:r>
            <w:r>
              <w:t xml:space="preserve"> réduction/agrandissement/N-up, copie de carte d’identité, éclaircissement, /assombrissement, ajustement automatique.</w:t>
            </w:r>
          </w:p>
          <w:p w:rsidR="00B424DE" w:rsidRPr="001374BD" w:rsidRDefault="00B424DE" w:rsidP="001B7A76">
            <w:pPr>
              <w:jc w:val="both"/>
              <w:rPr>
                <w:b/>
                <w:bCs/>
              </w:rPr>
            </w:pPr>
            <w:r w:rsidRPr="001374BD">
              <w:rPr>
                <w:b/>
                <w:bCs/>
              </w:rPr>
              <w:t>Recto verso</w:t>
            </w:r>
          </w:p>
          <w:p w:rsidR="00B424DE" w:rsidRDefault="00B424DE" w:rsidP="001B7A76">
            <w:pPr>
              <w:jc w:val="both"/>
            </w:pPr>
            <w:r w:rsidRPr="001374BD">
              <w:rPr>
                <w:b/>
                <w:bCs/>
              </w:rPr>
              <w:t>Cycle d’utilisation mensuel </w:t>
            </w:r>
            <w:r>
              <w:t>: 25 000 impressions</w:t>
            </w:r>
          </w:p>
          <w:p w:rsidR="00B424DE" w:rsidRDefault="00B424DE" w:rsidP="001B7A76">
            <w:pPr>
              <w:jc w:val="both"/>
            </w:pPr>
            <w:r w:rsidRPr="001374BD">
              <w:rPr>
                <w:b/>
                <w:bCs/>
              </w:rPr>
              <w:t>Type de support pris en charge</w:t>
            </w:r>
            <w:r>
              <w:t> : papier ordinaire, papier recyclé, étiquette.</w:t>
            </w:r>
          </w:p>
          <w:p w:rsidR="00B424DE" w:rsidRPr="004C02A0" w:rsidRDefault="00B424DE" w:rsidP="001B7A76">
            <w:pPr>
              <w:jc w:val="both"/>
              <w:rPr>
                <w:b/>
                <w:bCs/>
                <w:sz w:val="26"/>
                <w:szCs w:val="26"/>
              </w:rPr>
            </w:pPr>
            <w:r>
              <w:t xml:space="preserve"> </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125188" w:rsidRDefault="00D4143F" w:rsidP="001B7A76">
            <w:pPr>
              <w:jc w:val="center"/>
              <w:rPr>
                <w:color w:val="000000"/>
              </w:rPr>
            </w:pPr>
            <w:r>
              <w:rPr>
                <w:color w:val="000000"/>
              </w:rPr>
              <w:t>4</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851"/>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3F79EF" w:rsidP="001B7A76">
            <w:pPr>
              <w:jc w:val="center"/>
              <w:rPr>
                <w:rFonts w:ascii="Arial" w:hAnsi="Arial" w:cs="Arial"/>
                <w:b/>
                <w:bCs/>
                <w:color w:val="000000"/>
                <w:sz w:val="16"/>
                <w:szCs w:val="16"/>
              </w:rPr>
            </w:pPr>
            <w:r>
              <w:rPr>
                <w:rFonts w:ascii="Arial" w:hAnsi="Arial" w:cs="Arial"/>
                <w:b/>
                <w:bCs/>
                <w:color w:val="000000"/>
                <w:sz w:val="16"/>
                <w:szCs w:val="16"/>
              </w:rPr>
              <w:lastRenderedPageBreak/>
              <w:t>7</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207BEC" w:rsidRDefault="00B424DE" w:rsidP="001B7A76">
            <w:pPr>
              <w:jc w:val="both"/>
              <w:rPr>
                <w:sz w:val="26"/>
                <w:szCs w:val="26"/>
              </w:rPr>
            </w:pPr>
          </w:p>
          <w:p w:rsidR="00B424DE" w:rsidRPr="00195507" w:rsidRDefault="00B424DE" w:rsidP="001B7A76">
            <w:pPr>
              <w:jc w:val="both"/>
              <w:rPr>
                <w:b/>
                <w:bCs/>
                <w:sz w:val="26"/>
                <w:szCs w:val="26"/>
              </w:rPr>
            </w:pPr>
            <w:r>
              <w:rPr>
                <w:b/>
                <w:bCs/>
                <w:sz w:val="26"/>
                <w:szCs w:val="26"/>
              </w:rPr>
              <w:t xml:space="preserve">Support mobile pour Unité </w:t>
            </w:r>
            <w:r w:rsidRPr="00195507">
              <w:rPr>
                <w:b/>
                <w:bCs/>
                <w:sz w:val="26"/>
                <w:szCs w:val="26"/>
              </w:rPr>
              <w:t>centrale</w:t>
            </w:r>
            <w:r w:rsidRPr="00195507">
              <w:rPr>
                <w:sz w:val="26"/>
                <w:szCs w:val="26"/>
              </w:rPr>
              <w:br/>
              <w:t>A roulettes réglable pour toutes UC</w:t>
            </w:r>
            <w:r w:rsidRPr="00195507">
              <w:rPr>
                <w:sz w:val="26"/>
                <w:szCs w:val="26"/>
              </w:rPr>
              <w:br/>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125188" w:rsidRDefault="00B424DE" w:rsidP="001B7A76">
            <w:pPr>
              <w:jc w:val="center"/>
              <w:rPr>
                <w:color w:val="000000"/>
              </w:rPr>
            </w:pPr>
            <w:r>
              <w:rPr>
                <w:color w:val="000000"/>
              </w:rPr>
              <w:t>3</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768"/>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3F79EF" w:rsidP="001B7A76">
            <w:pPr>
              <w:jc w:val="center"/>
              <w:rPr>
                <w:rFonts w:ascii="Arial" w:hAnsi="Arial" w:cs="Arial"/>
                <w:b/>
                <w:bCs/>
                <w:color w:val="000000"/>
                <w:sz w:val="16"/>
                <w:szCs w:val="16"/>
              </w:rPr>
            </w:pPr>
            <w:r>
              <w:rPr>
                <w:rFonts w:ascii="Arial" w:hAnsi="Arial" w:cs="Arial"/>
                <w:b/>
                <w:bCs/>
                <w:color w:val="000000"/>
                <w:sz w:val="16"/>
                <w:szCs w:val="16"/>
              </w:rPr>
              <w:t>8</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1B7A76" w:rsidRDefault="00B424DE" w:rsidP="001B7A76">
            <w:pPr>
              <w:jc w:val="both"/>
            </w:pPr>
            <w:r w:rsidRPr="001B7A76">
              <w:t>Poubelle pour bureau</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125188" w:rsidRDefault="00B424DE" w:rsidP="001B7A76">
            <w:pPr>
              <w:jc w:val="center"/>
              <w:rPr>
                <w:color w:val="000000"/>
              </w:rPr>
            </w:pPr>
            <w:r w:rsidRPr="00125188">
              <w:rPr>
                <w:color w:val="000000"/>
              </w:rPr>
              <w:t>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836"/>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3F79EF" w:rsidP="001B7A76">
            <w:pPr>
              <w:jc w:val="center"/>
              <w:rPr>
                <w:rFonts w:ascii="Arial" w:hAnsi="Arial" w:cs="Arial"/>
                <w:b/>
                <w:bCs/>
                <w:color w:val="000000"/>
                <w:sz w:val="16"/>
                <w:szCs w:val="16"/>
              </w:rPr>
            </w:pPr>
            <w:r>
              <w:rPr>
                <w:rFonts w:ascii="Arial" w:hAnsi="Arial" w:cs="Arial"/>
                <w:b/>
                <w:bCs/>
                <w:color w:val="000000"/>
                <w:sz w:val="16"/>
                <w:szCs w:val="16"/>
              </w:rPr>
              <w:t>9</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05710B" w:rsidRDefault="0005710B" w:rsidP="001B7A76">
            <w:pPr>
              <w:jc w:val="both"/>
              <w:rPr>
                <w:sz w:val="26"/>
                <w:szCs w:val="26"/>
              </w:rPr>
            </w:pPr>
            <w:r w:rsidRPr="0005710B">
              <w:rPr>
                <w:sz w:val="26"/>
                <w:szCs w:val="26"/>
              </w:rPr>
              <w:t xml:space="preserve">Portes </w:t>
            </w:r>
            <w:r w:rsidR="00B424DE" w:rsidRPr="0005710B">
              <w:rPr>
                <w:sz w:val="26"/>
                <w:szCs w:val="26"/>
              </w:rPr>
              <w:t>manteaux en bois de 5 à 8 crochets</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EA5BBC" w:rsidRDefault="00B424DE" w:rsidP="001B7A76">
            <w:pPr>
              <w:jc w:val="center"/>
              <w:rPr>
                <w:color w:val="000000"/>
              </w:rPr>
            </w:pPr>
            <w:r w:rsidRPr="00EA5BBC">
              <w:rPr>
                <w:color w:val="000000"/>
              </w:rPr>
              <w:t>10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2777"/>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B424DE" w:rsidP="001B7A76">
            <w:pPr>
              <w:jc w:val="center"/>
              <w:rPr>
                <w:rFonts w:ascii="Arial" w:hAnsi="Arial" w:cs="Arial"/>
                <w:b/>
                <w:bCs/>
                <w:color w:val="000000"/>
                <w:sz w:val="16"/>
                <w:szCs w:val="16"/>
              </w:rPr>
            </w:pPr>
            <w:r>
              <w:rPr>
                <w:rFonts w:ascii="Arial" w:hAnsi="Arial" w:cs="Arial"/>
                <w:b/>
                <w:bCs/>
                <w:color w:val="000000"/>
                <w:sz w:val="16"/>
                <w:szCs w:val="16"/>
              </w:rPr>
              <w:t>1</w:t>
            </w:r>
            <w:r w:rsidR="003F79EF">
              <w:rPr>
                <w:rFonts w:ascii="Arial" w:hAnsi="Arial" w:cs="Arial"/>
                <w:b/>
                <w:bCs/>
                <w:color w:val="000000"/>
                <w:sz w:val="16"/>
                <w:szCs w:val="16"/>
              </w:rPr>
              <w:t>0</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Default="00B424DE" w:rsidP="000A6BF9">
            <w:pPr>
              <w:jc w:val="both"/>
              <w:rPr>
                <w:b/>
                <w:bCs/>
                <w:sz w:val="26"/>
                <w:szCs w:val="26"/>
              </w:rPr>
            </w:pPr>
            <w:r w:rsidRPr="004C02A0">
              <w:rPr>
                <w:b/>
                <w:bCs/>
                <w:sz w:val="26"/>
                <w:szCs w:val="26"/>
              </w:rPr>
              <w:t>Appareil photo numérique</w:t>
            </w:r>
            <w:r>
              <w:rPr>
                <w:b/>
                <w:bCs/>
                <w:sz w:val="26"/>
                <w:szCs w:val="26"/>
              </w:rPr>
              <w:t> </w:t>
            </w:r>
          </w:p>
          <w:tbl>
            <w:tblPr>
              <w:tblW w:w="0" w:type="auto"/>
              <w:tblCellSpacing w:w="0" w:type="dxa"/>
              <w:tblLayout w:type="fixed"/>
              <w:tblCellMar>
                <w:left w:w="0" w:type="dxa"/>
                <w:right w:w="0" w:type="dxa"/>
              </w:tblCellMar>
              <w:tblLook w:val="04A0"/>
            </w:tblPr>
            <w:tblGrid>
              <w:gridCol w:w="1050"/>
              <w:gridCol w:w="2450"/>
            </w:tblGrid>
            <w:tr w:rsidR="00B424DE" w:rsidTr="006453E0">
              <w:trPr>
                <w:trHeight w:val="681"/>
                <w:tblCellSpacing w:w="0" w:type="dxa"/>
              </w:trPr>
              <w:tc>
                <w:tcPr>
                  <w:tcW w:w="1050" w:type="dxa"/>
                  <w:vAlign w:val="center"/>
                  <w:hideMark/>
                </w:tcPr>
                <w:p w:rsidR="00B424DE" w:rsidRDefault="001B7A76" w:rsidP="001B7A76">
                  <w:r>
                    <w:t>-</w:t>
                  </w:r>
                  <w:r w:rsidR="00B424DE">
                    <w:t xml:space="preserve">Format </w:t>
                  </w:r>
                </w:p>
              </w:tc>
              <w:tc>
                <w:tcPr>
                  <w:tcW w:w="2450" w:type="dxa"/>
                  <w:vAlign w:val="center"/>
                  <w:hideMark/>
                </w:tcPr>
                <w:p w:rsidR="006453E0" w:rsidRDefault="006453E0" w:rsidP="006453E0">
                  <w:r>
                    <w:t xml:space="preserve">  </w:t>
                  </w:r>
                  <w:r w:rsidR="00B424DE">
                    <w:t xml:space="preserve">4/3, 3/2, 16/9 </w:t>
                  </w:r>
                </w:p>
              </w:tc>
            </w:tr>
          </w:tbl>
          <w:p w:rsidR="00B424DE" w:rsidRDefault="001B7A76" w:rsidP="001B7A76">
            <w:pPr>
              <w:jc w:val="both"/>
            </w:pPr>
            <w:r>
              <w:t>-</w:t>
            </w:r>
            <w:r w:rsidR="00B424DE" w:rsidRPr="00716C93">
              <w:t>Mode vidéo avec son</w:t>
            </w:r>
          </w:p>
          <w:p w:rsidR="006453E0" w:rsidRDefault="006453E0" w:rsidP="001B7A76">
            <w:pPr>
              <w:jc w:val="both"/>
            </w:pPr>
          </w:p>
          <w:tbl>
            <w:tblPr>
              <w:tblW w:w="5112" w:type="dxa"/>
              <w:tblCellSpacing w:w="0" w:type="dxa"/>
              <w:tblLayout w:type="fixed"/>
              <w:tblCellMar>
                <w:top w:w="15" w:type="dxa"/>
                <w:left w:w="15" w:type="dxa"/>
                <w:bottom w:w="15" w:type="dxa"/>
                <w:right w:w="15" w:type="dxa"/>
              </w:tblCellMar>
              <w:tblLook w:val="04A0"/>
            </w:tblPr>
            <w:tblGrid>
              <w:gridCol w:w="1348"/>
              <w:gridCol w:w="3764"/>
            </w:tblGrid>
            <w:tr w:rsidR="006453E0" w:rsidRPr="006453E0" w:rsidTr="001B7A76">
              <w:trPr>
                <w:tblCellSpacing w:w="0" w:type="dxa"/>
              </w:trPr>
              <w:tc>
                <w:tcPr>
                  <w:tcW w:w="1348" w:type="dxa"/>
                  <w:vAlign w:val="center"/>
                  <w:hideMark/>
                </w:tcPr>
                <w:p w:rsidR="006453E0" w:rsidRPr="006453E0" w:rsidRDefault="001B7A76" w:rsidP="006453E0">
                  <w:r>
                    <w:t>-</w:t>
                  </w:r>
                  <w:r w:rsidR="006453E0" w:rsidRPr="006453E0">
                    <w:t>Capteur</w:t>
                  </w:r>
                  <w:r>
                    <w:t> :</w:t>
                  </w:r>
                </w:p>
              </w:tc>
              <w:tc>
                <w:tcPr>
                  <w:tcW w:w="3764" w:type="dxa"/>
                  <w:vAlign w:val="center"/>
                  <w:hideMark/>
                </w:tcPr>
                <w:p w:rsidR="006453E0" w:rsidRPr="006453E0" w:rsidRDefault="006453E0" w:rsidP="006453E0">
                  <w:r w:rsidRPr="006453E0">
                    <w:t>CCD 14 Mpx, 1/2,3</w:t>
                  </w:r>
                </w:p>
              </w:tc>
            </w:tr>
            <w:tr w:rsidR="006453E0" w:rsidRPr="006453E0" w:rsidTr="001B7A76">
              <w:trPr>
                <w:tblCellSpacing w:w="0" w:type="dxa"/>
              </w:trPr>
              <w:tc>
                <w:tcPr>
                  <w:tcW w:w="1348" w:type="dxa"/>
                  <w:vAlign w:val="center"/>
                  <w:hideMark/>
                </w:tcPr>
                <w:p w:rsidR="006453E0" w:rsidRPr="006453E0" w:rsidRDefault="001B7A76" w:rsidP="006453E0">
                  <w:r>
                    <w:t>-</w:t>
                  </w:r>
                  <w:r w:rsidR="006453E0" w:rsidRPr="006453E0">
                    <w:t>Objectif</w:t>
                  </w:r>
                </w:p>
              </w:tc>
              <w:tc>
                <w:tcPr>
                  <w:tcW w:w="3764" w:type="dxa"/>
                  <w:vAlign w:val="center"/>
                  <w:hideMark/>
                </w:tcPr>
                <w:p w:rsidR="006453E0" w:rsidRPr="006453E0" w:rsidRDefault="006453E0" w:rsidP="006453E0">
                  <w:r w:rsidRPr="006453E0">
                    <w:t>5x 24-120 mm f/2,8-5,9</w:t>
                  </w:r>
                </w:p>
              </w:tc>
            </w:tr>
            <w:tr w:rsidR="006453E0" w:rsidRPr="006453E0" w:rsidTr="001B7A76">
              <w:trPr>
                <w:tblCellSpacing w:w="0" w:type="dxa"/>
              </w:trPr>
              <w:tc>
                <w:tcPr>
                  <w:tcW w:w="1348" w:type="dxa"/>
                  <w:vAlign w:val="center"/>
                  <w:hideMark/>
                </w:tcPr>
                <w:p w:rsidR="006453E0" w:rsidRPr="006453E0" w:rsidRDefault="001B7A76" w:rsidP="001B7A76">
                  <w:r>
                    <w:t>-</w:t>
                  </w:r>
                  <w:r w:rsidR="006453E0" w:rsidRPr="006453E0">
                    <w:t>Stabilisation</w:t>
                  </w:r>
                </w:p>
              </w:tc>
              <w:tc>
                <w:tcPr>
                  <w:tcW w:w="3764" w:type="dxa"/>
                  <w:vAlign w:val="center"/>
                  <w:hideMark/>
                </w:tcPr>
                <w:p w:rsidR="006453E0" w:rsidRPr="006453E0" w:rsidRDefault="006453E0" w:rsidP="006453E0">
                  <w:r w:rsidRPr="006453E0">
                    <w:t>oui, par déplacement du capteur</w:t>
                  </w:r>
                </w:p>
              </w:tc>
            </w:tr>
          </w:tbl>
          <w:p w:rsidR="00B424DE" w:rsidRPr="004C02A0" w:rsidRDefault="00B424DE" w:rsidP="001B7A76">
            <w:pPr>
              <w:jc w:val="both"/>
              <w:rPr>
                <w:b/>
                <w:bCs/>
                <w:sz w:val="26"/>
                <w:szCs w:val="2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EA5BBC" w:rsidRDefault="00B424DE" w:rsidP="001B7A76">
            <w:pPr>
              <w:jc w:val="center"/>
              <w:rPr>
                <w:color w:val="000000"/>
              </w:rPr>
            </w:pPr>
            <w:r w:rsidRPr="00EA5BBC">
              <w:rPr>
                <w:color w:val="000000"/>
              </w:rPr>
              <w:t>2</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5303"/>
        </w:trPr>
        <w:tc>
          <w:tcPr>
            <w:tcW w:w="564" w:type="dxa"/>
            <w:tcBorders>
              <w:top w:val="nil"/>
              <w:left w:val="thinThickSmallGap" w:sz="24" w:space="0" w:color="auto"/>
              <w:right w:val="single" w:sz="4" w:space="0" w:color="auto"/>
            </w:tcBorders>
            <w:shd w:val="clear" w:color="auto" w:fill="auto"/>
            <w:vAlign w:val="center"/>
          </w:tcPr>
          <w:p w:rsidR="00B424DE" w:rsidRPr="00F126AC" w:rsidRDefault="003F79EF" w:rsidP="001B7A76">
            <w:pPr>
              <w:jc w:val="center"/>
              <w:rPr>
                <w:rFonts w:ascii="Arial" w:hAnsi="Arial" w:cs="Arial"/>
                <w:color w:val="000000"/>
                <w:sz w:val="16"/>
                <w:szCs w:val="16"/>
              </w:rPr>
            </w:pPr>
            <w:r>
              <w:rPr>
                <w:rFonts w:ascii="Arial" w:hAnsi="Arial" w:cs="Arial"/>
                <w:color w:val="000000"/>
                <w:sz w:val="16"/>
                <w:szCs w:val="16"/>
              </w:rPr>
              <w:t>11</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0A6BF9" w:rsidRDefault="00B424DE" w:rsidP="001B7A76">
            <w:pPr>
              <w:pStyle w:val="NormalWeb"/>
              <w:rPr>
                <w:rFonts w:eastAsia="Calibri"/>
                <w:b/>
                <w:bCs/>
                <w:u w:val="single"/>
                <w:lang w:eastAsia="en-US"/>
              </w:rPr>
            </w:pPr>
            <w:r w:rsidRPr="000A6BF9">
              <w:rPr>
                <w:rFonts w:eastAsia="Calibri"/>
                <w:b/>
                <w:bCs/>
                <w:u w:val="single"/>
                <w:lang w:eastAsia="en-US"/>
              </w:rPr>
              <w:t>Climatiseur BTU 9</w:t>
            </w:r>
            <w:r w:rsidR="002D0D42" w:rsidRPr="000A6BF9">
              <w:rPr>
                <w:rFonts w:eastAsia="Calibri"/>
                <w:b/>
                <w:bCs/>
                <w:u w:val="single"/>
                <w:lang w:eastAsia="en-US"/>
              </w:rPr>
              <w:t> </w:t>
            </w:r>
            <w:r w:rsidRPr="000A6BF9">
              <w:rPr>
                <w:rFonts w:eastAsia="Calibri"/>
                <w:b/>
                <w:bCs/>
                <w:u w:val="single"/>
                <w:lang w:eastAsia="en-US"/>
              </w:rPr>
              <w:t>000</w:t>
            </w:r>
          </w:p>
          <w:p w:rsidR="000A6BF9" w:rsidRPr="003F79EF" w:rsidRDefault="000A6BF9" w:rsidP="000A6BF9">
            <w:pPr>
              <w:autoSpaceDE w:val="0"/>
              <w:autoSpaceDN w:val="0"/>
              <w:adjustRightInd w:val="0"/>
              <w:rPr>
                <w:rFonts w:asciiTheme="majorBidi" w:hAnsiTheme="majorBidi" w:cstheme="majorBidi"/>
                <w:b/>
                <w:bCs/>
              </w:rPr>
            </w:pPr>
            <w:r w:rsidRPr="003F79EF">
              <w:rPr>
                <w:rFonts w:asciiTheme="majorBidi" w:hAnsiTheme="majorBidi" w:cstheme="majorBidi"/>
                <w:b/>
                <w:bCs/>
              </w:rPr>
              <w:t>Climatiseur mural mono split réversible, puissance thermique : 9000 BTU/h.</w:t>
            </w:r>
          </w:p>
          <w:p w:rsidR="000A6BF9" w:rsidRPr="003F79EF" w:rsidRDefault="000A6BF9" w:rsidP="000A6BF9">
            <w:pPr>
              <w:autoSpaceDE w:val="0"/>
              <w:autoSpaceDN w:val="0"/>
              <w:adjustRightInd w:val="0"/>
              <w:rPr>
                <w:rFonts w:asciiTheme="majorBidi" w:hAnsiTheme="majorBidi" w:cstheme="majorBidi"/>
              </w:rPr>
            </w:pPr>
            <w:r w:rsidRPr="003F79EF">
              <w:rPr>
                <w:rFonts w:asciiTheme="majorBidi" w:hAnsiTheme="majorBidi" w:cstheme="majorBidi"/>
              </w:rPr>
              <w:t>- Fonctions : Climatisation, chauffage, déshumidification et ventilation.</w:t>
            </w:r>
          </w:p>
          <w:p w:rsidR="000A6BF9" w:rsidRPr="003F79EF" w:rsidRDefault="000A6BF9" w:rsidP="000A6BF9">
            <w:pPr>
              <w:autoSpaceDE w:val="0"/>
              <w:autoSpaceDN w:val="0"/>
              <w:adjustRightInd w:val="0"/>
              <w:rPr>
                <w:rFonts w:asciiTheme="majorBidi" w:hAnsiTheme="majorBidi" w:cstheme="majorBidi"/>
              </w:rPr>
            </w:pPr>
            <w:r w:rsidRPr="003F79EF">
              <w:rPr>
                <w:rFonts w:asciiTheme="majorBidi" w:hAnsiTheme="majorBidi" w:cstheme="majorBidi"/>
              </w:rPr>
              <w:t>-</w:t>
            </w:r>
            <w:r w:rsidRPr="003F79EF">
              <w:rPr>
                <w:rFonts w:asciiTheme="majorBidi" w:hAnsiTheme="majorBidi" w:cstheme="majorBidi"/>
                <w:color w:val="707173"/>
              </w:rPr>
              <w:t xml:space="preserve"> </w:t>
            </w:r>
            <w:r w:rsidRPr="003F79EF">
              <w:rPr>
                <w:rFonts w:asciiTheme="majorBidi" w:hAnsiTheme="majorBidi" w:cstheme="majorBidi"/>
              </w:rPr>
              <w:t>Classe énergétique A en mode chaud et froid</w:t>
            </w:r>
          </w:p>
          <w:p w:rsidR="000A6BF9" w:rsidRPr="003F79EF" w:rsidRDefault="000A6BF9" w:rsidP="000A6BF9">
            <w:pPr>
              <w:autoSpaceDE w:val="0"/>
              <w:autoSpaceDN w:val="0"/>
              <w:adjustRightInd w:val="0"/>
              <w:rPr>
                <w:rFonts w:asciiTheme="majorBidi" w:hAnsiTheme="majorBidi" w:cstheme="majorBidi"/>
              </w:rPr>
            </w:pPr>
            <w:r w:rsidRPr="003F79EF">
              <w:rPr>
                <w:rFonts w:asciiTheme="majorBidi" w:hAnsiTheme="majorBidi" w:cstheme="majorBidi"/>
              </w:rPr>
              <w:t>- Fluide R410A ou équivalent.</w:t>
            </w:r>
          </w:p>
          <w:p w:rsidR="000A6BF9" w:rsidRPr="003F79EF" w:rsidRDefault="000A6BF9" w:rsidP="000A6BF9">
            <w:pPr>
              <w:autoSpaceDE w:val="0"/>
              <w:autoSpaceDN w:val="0"/>
              <w:adjustRightInd w:val="0"/>
              <w:rPr>
                <w:rFonts w:asciiTheme="majorBidi" w:hAnsiTheme="majorBidi" w:cstheme="majorBidi"/>
              </w:rPr>
            </w:pPr>
            <w:r w:rsidRPr="003F79EF">
              <w:rPr>
                <w:rFonts w:asciiTheme="majorBidi" w:hAnsiTheme="majorBidi" w:cstheme="majorBidi"/>
              </w:rPr>
              <w:t>- Filtre anti-poussière, une Nano filtration cuivre-zinc aux effets désodorisants et antibactériens, et Nano Argent anti-moisissure.</w:t>
            </w:r>
          </w:p>
          <w:p w:rsidR="000A6BF9" w:rsidRPr="003F79EF" w:rsidRDefault="000A6BF9" w:rsidP="000A6BF9">
            <w:pPr>
              <w:rPr>
                <w:rFonts w:asciiTheme="majorBidi" w:hAnsiTheme="majorBidi" w:cstheme="majorBidi"/>
              </w:rPr>
            </w:pPr>
            <w:r w:rsidRPr="003F79EF">
              <w:rPr>
                <w:rFonts w:asciiTheme="majorBidi" w:hAnsiTheme="majorBidi" w:cstheme="majorBidi"/>
              </w:rPr>
              <w:t>- Télécommande infrarouge.</w:t>
            </w:r>
          </w:p>
          <w:p w:rsidR="000A6BF9" w:rsidRPr="003F79EF" w:rsidRDefault="000A6BF9" w:rsidP="000A6BF9">
            <w:pPr>
              <w:rPr>
                <w:rFonts w:asciiTheme="majorBidi" w:hAnsiTheme="majorBidi" w:cstheme="majorBidi"/>
              </w:rPr>
            </w:pPr>
            <w:r w:rsidRPr="003F79EF">
              <w:rPr>
                <w:rFonts w:asciiTheme="majorBidi" w:hAnsiTheme="majorBidi" w:cstheme="majorBidi"/>
              </w:rPr>
              <w:t>-Redémarrage automatique après une coupure de courant.</w:t>
            </w:r>
            <w:r w:rsidRPr="003F79EF">
              <w:rPr>
                <w:rFonts w:asciiTheme="majorBidi" w:hAnsiTheme="majorBidi" w:cstheme="majorBidi"/>
              </w:rPr>
              <w:br/>
              <w:t>Mode économique</w:t>
            </w:r>
          </w:p>
          <w:p w:rsidR="000A6BF9" w:rsidRPr="003F79EF" w:rsidRDefault="000A6BF9" w:rsidP="000A6BF9">
            <w:pPr>
              <w:autoSpaceDE w:val="0"/>
              <w:autoSpaceDN w:val="0"/>
              <w:adjustRightInd w:val="0"/>
              <w:rPr>
                <w:rFonts w:asciiTheme="majorBidi" w:hAnsiTheme="majorBidi" w:cstheme="majorBidi"/>
              </w:rPr>
            </w:pPr>
            <w:r w:rsidRPr="003F79EF">
              <w:rPr>
                <w:rFonts w:asciiTheme="majorBidi" w:hAnsiTheme="majorBidi" w:cstheme="majorBidi"/>
              </w:rPr>
              <w:t>Fonctionnement en froid garanti de -15°C à +46°C.</w:t>
            </w:r>
          </w:p>
          <w:p w:rsidR="00B424DE" w:rsidRPr="003F79EF" w:rsidRDefault="000A6BF9" w:rsidP="003F79EF">
            <w:pPr>
              <w:autoSpaceDE w:val="0"/>
              <w:autoSpaceDN w:val="0"/>
              <w:adjustRightInd w:val="0"/>
              <w:rPr>
                <w:rFonts w:asciiTheme="majorBidi" w:hAnsiTheme="majorBidi" w:cstheme="majorBidi"/>
              </w:rPr>
            </w:pPr>
            <w:r w:rsidRPr="003F79EF">
              <w:rPr>
                <w:rFonts w:asciiTheme="majorBidi" w:hAnsiTheme="majorBidi" w:cstheme="majorBidi"/>
              </w:rPr>
              <w:t>Fonctionnement en chaud à -15°C.</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EA5BBC" w:rsidRDefault="00B424DE" w:rsidP="001B7A76">
            <w:pPr>
              <w:jc w:val="center"/>
              <w:rPr>
                <w:color w:val="000000"/>
              </w:rPr>
            </w:pPr>
            <w:r w:rsidRPr="00EA5BBC">
              <w:rPr>
                <w:color w:val="000000"/>
              </w:rPr>
              <w:t>20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461D14" w:rsidTr="000D4690">
        <w:trPr>
          <w:gridAfter w:val="3"/>
          <w:wAfter w:w="2692" w:type="dxa"/>
          <w:trHeight w:val="2126"/>
        </w:trPr>
        <w:tc>
          <w:tcPr>
            <w:tcW w:w="564" w:type="dxa"/>
            <w:tcBorders>
              <w:left w:val="thinThickSmallGap" w:sz="24" w:space="0" w:color="auto"/>
              <w:bottom w:val="nil"/>
              <w:right w:val="single" w:sz="4" w:space="0" w:color="auto"/>
            </w:tcBorders>
            <w:shd w:val="clear" w:color="auto" w:fill="auto"/>
            <w:vAlign w:val="center"/>
          </w:tcPr>
          <w:p w:rsidR="00B424DE" w:rsidRDefault="00B424DE" w:rsidP="001B7A76">
            <w:pPr>
              <w:jc w:val="center"/>
              <w:rPr>
                <w:rFonts w:ascii="Arial" w:hAnsi="Arial" w:cs="Arial"/>
                <w:color w:val="000000"/>
                <w:sz w:val="16"/>
                <w:szCs w:val="16"/>
              </w:rPr>
            </w:pPr>
            <w:r>
              <w:rPr>
                <w:rFonts w:ascii="Arial" w:hAnsi="Arial" w:cs="Arial"/>
                <w:color w:val="000000"/>
                <w:sz w:val="16"/>
                <w:szCs w:val="16"/>
              </w:rPr>
              <w:t>1</w:t>
            </w:r>
            <w:r w:rsidR="003F79EF">
              <w:rPr>
                <w:rFonts w:ascii="Arial" w:hAnsi="Arial" w:cs="Arial"/>
                <w:color w:val="000000"/>
                <w:sz w:val="16"/>
                <w:szCs w:val="16"/>
              </w:rPr>
              <w:t>2</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0A6BF9" w:rsidRDefault="00B424DE" w:rsidP="001B7A76">
            <w:pPr>
              <w:rPr>
                <w:rFonts w:eastAsia="Calibri"/>
                <w:b/>
                <w:bCs/>
                <w:u w:val="single"/>
                <w:lang w:eastAsia="en-US"/>
              </w:rPr>
            </w:pPr>
            <w:r w:rsidRPr="000A6BF9">
              <w:rPr>
                <w:rFonts w:eastAsia="Calibri"/>
                <w:b/>
                <w:bCs/>
                <w:u w:val="single"/>
                <w:lang w:eastAsia="en-US"/>
              </w:rPr>
              <w:t>Climatiseur BTU 12</w:t>
            </w:r>
            <w:r w:rsidR="000A6BF9" w:rsidRPr="000A6BF9">
              <w:rPr>
                <w:rFonts w:eastAsia="Calibri"/>
                <w:b/>
                <w:bCs/>
                <w:u w:val="single"/>
                <w:lang w:eastAsia="en-US"/>
              </w:rPr>
              <w:t> </w:t>
            </w:r>
            <w:r w:rsidRPr="000A6BF9">
              <w:rPr>
                <w:rFonts w:eastAsia="Calibri"/>
                <w:b/>
                <w:bCs/>
                <w:u w:val="single"/>
                <w:lang w:eastAsia="en-US"/>
              </w:rPr>
              <w:t>000</w:t>
            </w:r>
          </w:p>
          <w:p w:rsidR="000A6BF9" w:rsidRDefault="000A6BF9" w:rsidP="000A6BF9">
            <w:pPr>
              <w:autoSpaceDE w:val="0"/>
              <w:autoSpaceDN w:val="0"/>
              <w:adjustRightInd w:val="0"/>
              <w:rPr>
                <w:rFonts w:ascii="Times-Roman" w:hAnsi="Times-Roman" w:cs="Times-Roman"/>
                <w:sz w:val="23"/>
                <w:szCs w:val="23"/>
              </w:rPr>
            </w:pPr>
          </w:p>
          <w:p w:rsidR="000A6BF9" w:rsidRDefault="000A6BF9" w:rsidP="000A6BF9">
            <w:pPr>
              <w:autoSpaceDE w:val="0"/>
              <w:autoSpaceDN w:val="0"/>
              <w:adjustRightInd w:val="0"/>
              <w:rPr>
                <w:rFonts w:asciiTheme="majorBidi" w:hAnsiTheme="majorBidi" w:cstheme="majorBidi"/>
                <w:sz w:val="23"/>
                <w:szCs w:val="23"/>
              </w:rPr>
            </w:pPr>
            <w:r w:rsidRPr="000A6BF9">
              <w:rPr>
                <w:rFonts w:asciiTheme="majorBidi" w:hAnsiTheme="majorBidi" w:cstheme="majorBidi"/>
                <w:sz w:val="23"/>
                <w:szCs w:val="23"/>
              </w:rPr>
              <w:t>Climatiseur mural mono split réversible, puissance thermique : 12 000 BTU/h.</w:t>
            </w:r>
          </w:p>
          <w:p w:rsidR="000A6BF9" w:rsidRDefault="000A6BF9" w:rsidP="000A6BF9">
            <w:pPr>
              <w:autoSpaceDE w:val="0"/>
              <w:autoSpaceDN w:val="0"/>
              <w:adjustRightInd w:val="0"/>
              <w:rPr>
                <w:rFonts w:asciiTheme="majorBidi" w:hAnsiTheme="majorBidi" w:cstheme="majorBidi"/>
                <w:sz w:val="23"/>
                <w:szCs w:val="23"/>
              </w:rPr>
            </w:pPr>
          </w:p>
          <w:p w:rsidR="000A6BF9" w:rsidRPr="000A6BF9" w:rsidRDefault="000A6BF9" w:rsidP="000A6BF9">
            <w:pPr>
              <w:autoSpaceDE w:val="0"/>
              <w:autoSpaceDN w:val="0"/>
              <w:adjustRightInd w:val="0"/>
              <w:rPr>
                <w:rFonts w:asciiTheme="majorBidi" w:hAnsiTheme="majorBidi" w:cstheme="majorBidi"/>
                <w:sz w:val="23"/>
                <w:szCs w:val="23"/>
              </w:rPr>
            </w:pPr>
            <w:r w:rsidRPr="000A6BF9">
              <w:rPr>
                <w:rFonts w:asciiTheme="majorBidi" w:hAnsiTheme="majorBidi" w:cstheme="majorBidi"/>
                <w:sz w:val="23"/>
                <w:szCs w:val="23"/>
              </w:rPr>
              <w:t>- Fonctions : Climatisation, chauffage, déshumidification et ventilation.</w:t>
            </w:r>
          </w:p>
          <w:p w:rsidR="000A6BF9" w:rsidRPr="000A6BF9" w:rsidRDefault="000A6BF9" w:rsidP="000A6BF9">
            <w:pPr>
              <w:autoSpaceDE w:val="0"/>
              <w:autoSpaceDN w:val="0"/>
              <w:adjustRightInd w:val="0"/>
              <w:rPr>
                <w:rFonts w:asciiTheme="majorBidi" w:hAnsiTheme="majorBidi" w:cstheme="majorBidi"/>
                <w:sz w:val="23"/>
                <w:szCs w:val="23"/>
              </w:rPr>
            </w:pPr>
            <w:r w:rsidRPr="000A6BF9">
              <w:rPr>
                <w:rFonts w:asciiTheme="majorBidi" w:hAnsiTheme="majorBidi" w:cstheme="majorBidi"/>
                <w:sz w:val="23"/>
                <w:szCs w:val="23"/>
              </w:rPr>
              <w:t>- classe énergétique : Classe A ou B en modes chaud et froid.</w:t>
            </w:r>
          </w:p>
          <w:p w:rsidR="000A6BF9" w:rsidRPr="000A6BF9" w:rsidRDefault="000A6BF9" w:rsidP="000A6BF9">
            <w:pPr>
              <w:autoSpaceDE w:val="0"/>
              <w:autoSpaceDN w:val="0"/>
              <w:adjustRightInd w:val="0"/>
              <w:rPr>
                <w:rFonts w:asciiTheme="majorBidi" w:hAnsiTheme="majorBidi" w:cstheme="majorBidi"/>
                <w:sz w:val="23"/>
                <w:szCs w:val="23"/>
              </w:rPr>
            </w:pPr>
            <w:r w:rsidRPr="000A6BF9">
              <w:rPr>
                <w:rFonts w:asciiTheme="majorBidi" w:hAnsiTheme="majorBidi" w:cstheme="majorBidi"/>
                <w:sz w:val="23"/>
                <w:szCs w:val="23"/>
              </w:rPr>
              <w:t>- Fluide R410A ou équivalent.</w:t>
            </w:r>
          </w:p>
          <w:p w:rsidR="000A6BF9" w:rsidRPr="000A6BF9" w:rsidRDefault="000A6BF9" w:rsidP="000A6BF9">
            <w:pPr>
              <w:autoSpaceDE w:val="0"/>
              <w:autoSpaceDN w:val="0"/>
              <w:adjustRightInd w:val="0"/>
              <w:rPr>
                <w:rFonts w:asciiTheme="majorBidi" w:hAnsiTheme="majorBidi" w:cstheme="majorBidi"/>
                <w:sz w:val="23"/>
                <w:szCs w:val="23"/>
              </w:rPr>
            </w:pPr>
            <w:r w:rsidRPr="000A6BF9">
              <w:rPr>
                <w:rFonts w:asciiTheme="majorBidi" w:hAnsiTheme="majorBidi" w:cstheme="majorBidi"/>
                <w:sz w:val="23"/>
                <w:szCs w:val="23"/>
              </w:rPr>
              <w:lastRenderedPageBreak/>
              <w:t>- Filtre anti-poussière, une Nano filtration</w:t>
            </w:r>
            <w:r w:rsidRPr="00552AA8">
              <w:rPr>
                <w:rFonts w:ascii="Times-Roman" w:hAnsi="Times-Roman" w:cs="Times-Roman"/>
                <w:sz w:val="23"/>
                <w:szCs w:val="23"/>
              </w:rPr>
              <w:t xml:space="preserve"> </w:t>
            </w:r>
            <w:r w:rsidRPr="000A6BF9">
              <w:rPr>
                <w:rFonts w:asciiTheme="majorBidi" w:hAnsiTheme="majorBidi" w:cstheme="majorBidi"/>
                <w:sz w:val="23"/>
                <w:szCs w:val="23"/>
              </w:rPr>
              <w:t>cuivre-zinc aux effets désodorisants et antibactériens, et Nano Argent anti-moisissure</w:t>
            </w:r>
          </w:p>
          <w:p w:rsidR="000A6BF9" w:rsidRPr="000A6BF9" w:rsidRDefault="000A6BF9" w:rsidP="000A6BF9">
            <w:pPr>
              <w:spacing w:after="200" w:line="276" w:lineRule="auto"/>
              <w:rPr>
                <w:rFonts w:asciiTheme="majorBidi" w:hAnsiTheme="majorBidi" w:cstheme="majorBidi"/>
                <w:sz w:val="23"/>
                <w:szCs w:val="23"/>
              </w:rPr>
            </w:pPr>
            <w:r w:rsidRPr="000A6BF9">
              <w:rPr>
                <w:rFonts w:asciiTheme="majorBidi" w:hAnsiTheme="majorBidi" w:cstheme="majorBidi"/>
                <w:sz w:val="23"/>
                <w:szCs w:val="23"/>
              </w:rPr>
              <w:t>-Redémarrage automatique après une coupure de courant.</w:t>
            </w:r>
            <w:r w:rsidRPr="000A6BF9">
              <w:rPr>
                <w:rFonts w:asciiTheme="majorBidi" w:hAnsiTheme="majorBidi" w:cstheme="majorBidi"/>
                <w:sz w:val="23"/>
                <w:szCs w:val="23"/>
              </w:rPr>
              <w:br/>
              <w:t>Mode économique</w:t>
            </w:r>
          </w:p>
          <w:p w:rsidR="000A6BF9" w:rsidRPr="000A6BF9" w:rsidRDefault="000A6BF9" w:rsidP="000A6BF9">
            <w:pPr>
              <w:rPr>
                <w:rFonts w:asciiTheme="majorBidi" w:hAnsiTheme="majorBidi" w:cstheme="majorBidi"/>
                <w:sz w:val="23"/>
                <w:szCs w:val="23"/>
              </w:rPr>
            </w:pPr>
            <w:r w:rsidRPr="000A6BF9">
              <w:rPr>
                <w:rFonts w:asciiTheme="majorBidi" w:hAnsiTheme="majorBidi" w:cstheme="majorBidi"/>
                <w:sz w:val="23"/>
                <w:szCs w:val="23"/>
              </w:rPr>
              <w:t>- Télécommande infrarouge.</w:t>
            </w:r>
          </w:p>
          <w:p w:rsidR="000A6BF9" w:rsidRPr="000A6BF9" w:rsidRDefault="000A6BF9" w:rsidP="000A6BF9">
            <w:pPr>
              <w:autoSpaceDE w:val="0"/>
              <w:autoSpaceDN w:val="0"/>
              <w:adjustRightInd w:val="0"/>
              <w:rPr>
                <w:rFonts w:asciiTheme="majorBidi" w:hAnsiTheme="majorBidi" w:cstheme="majorBidi"/>
                <w:sz w:val="23"/>
                <w:szCs w:val="23"/>
              </w:rPr>
            </w:pPr>
            <w:r w:rsidRPr="000A6BF9">
              <w:rPr>
                <w:rFonts w:asciiTheme="majorBidi" w:hAnsiTheme="majorBidi" w:cstheme="majorBidi"/>
                <w:sz w:val="23"/>
                <w:szCs w:val="23"/>
              </w:rPr>
              <w:t>-Fonctionnement en froid garanti de -15°C à +46°C.</w:t>
            </w:r>
          </w:p>
          <w:p w:rsidR="000A6BF9" w:rsidRPr="000A6BF9" w:rsidRDefault="000A6BF9" w:rsidP="000A6BF9">
            <w:pPr>
              <w:autoSpaceDE w:val="0"/>
              <w:autoSpaceDN w:val="0"/>
              <w:adjustRightInd w:val="0"/>
              <w:rPr>
                <w:rFonts w:ascii="Times-Roman" w:hAnsi="Times-Roman" w:cs="Times-Roman"/>
                <w:sz w:val="23"/>
                <w:szCs w:val="23"/>
              </w:rPr>
            </w:pPr>
            <w:r w:rsidRPr="000A6BF9">
              <w:rPr>
                <w:rFonts w:asciiTheme="majorBidi" w:hAnsiTheme="majorBidi" w:cstheme="majorBidi"/>
                <w:sz w:val="23"/>
                <w:szCs w:val="23"/>
              </w:rPr>
              <w:t xml:space="preserve"> Fonctionnement en chaud à -15°C</w:t>
            </w:r>
            <w:r w:rsidRPr="00552AA8">
              <w:rPr>
                <w:rFonts w:ascii="Times-Roman" w:hAnsi="Times-Roman" w:cs="Times-Roman"/>
                <w:sz w:val="23"/>
                <w:szCs w:val="23"/>
              </w:rPr>
              <w:t>.</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EA5BBC" w:rsidRDefault="00B424DE" w:rsidP="001B7A76">
            <w:pPr>
              <w:jc w:val="center"/>
              <w:rPr>
                <w:color w:val="000000"/>
              </w:rPr>
            </w:pPr>
            <w:r w:rsidRPr="00EA5BBC">
              <w:rPr>
                <w:color w:val="000000"/>
              </w:rPr>
              <w:lastRenderedPageBreak/>
              <w:t>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461D14" w:rsidRDefault="00B424DE" w:rsidP="001B7A76">
            <w:pPr>
              <w:jc w:val="center"/>
              <w:rPr>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461D14" w:rsidRDefault="00B424DE" w:rsidP="001B7A76">
            <w:pPr>
              <w:jc w:val="center"/>
              <w:rPr>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461D14" w:rsidRDefault="00B424DE" w:rsidP="001B7A76">
            <w:pPr>
              <w:jc w:val="center"/>
              <w:rPr>
                <w:color w:val="000000"/>
                <w:sz w:val="16"/>
                <w:szCs w:val="16"/>
              </w:rPr>
            </w:pPr>
          </w:p>
        </w:tc>
      </w:tr>
      <w:tr w:rsidR="00B424DE" w:rsidRPr="00461D14" w:rsidTr="000D4690">
        <w:trPr>
          <w:gridAfter w:val="3"/>
          <w:wAfter w:w="2692" w:type="dxa"/>
          <w:trHeight w:val="987"/>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B424DE" w:rsidP="001B7A76">
            <w:pPr>
              <w:jc w:val="center"/>
              <w:rPr>
                <w:rFonts w:ascii="Arial" w:hAnsi="Arial" w:cs="Arial"/>
                <w:b/>
                <w:bCs/>
                <w:color w:val="000000"/>
                <w:sz w:val="16"/>
                <w:szCs w:val="16"/>
              </w:rPr>
            </w:pPr>
            <w:r>
              <w:rPr>
                <w:rFonts w:ascii="Arial" w:hAnsi="Arial" w:cs="Arial"/>
                <w:b/>
                <w:bCs/>
                <w:color w:val="000000"/>
                <w:sz w:val="16"/>
                <w:szCs w:val="16"/>
              </w:rPr>
              <w:lastRenderedPageBreak/>
              <w:t>1</w:t>
            </w:r>
            <w:r w:rsidR="003F79EF">
              <w:rPr>
                <w:rFonts w:ascii="Arial" w:hAnsi="Arial" w:cs="Arial"/>
                <w:b/>
                <w:bCs/>
                <w:color w:val="000000"/>
                <w:sz w:val="16"/>
                <w:szCs w:val="16"/>
              </w:rPr>
              <w:t>3</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19294B" w:rsidRDefault="00B424DE" w:rsidP="001B7A76">
            <w:pPr>
              <w:jc w:val="both"/>
              <w:rPr>
                <w:b/>
                <w:bCs/>
              </w:rPr>
            </w:pPr>
            <w:r w:rsidRPr="00F1720E">
              <w:t>Portrait officiel de S.M le Roi Mohammed VI avec encadrement doré format 50 x 60</w:t>
            </w:r>
            <w:r w:rsidRPr="0019294B">
              <w:rPr>
                <w:b/>
                <w:bCs/>
              </w:rPr>
              <w:t>.</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582168" w:rsidRDefault="00B424DE" w:rsidP="001B7A76">
            <w:pPr>
              <w:jc w:val="center"/>
              <w:rPr>
                <w:rFonts w:asciiTheme="majorBidi" w:hAnsiTheme="majorBidi" w:cstheme="majorBidi"/>
                <w:color w:val="000000"/>
              </w:rPr>
            </w:pPr>
            <w:r w:rsidRPr="00582168">
              <w:rPr>
                <w:rFonts w:asciiTheme="majorBidi" w:hAnsiTheme="majorBidi" w:cstheme="majorBidi"/>
                <w:color w:val="000000"/>
              </w:rPr>
              <w:t>7</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582168" w:rsidRDefault="00B424DE" w:rsidP="001B7A76">
            <w:pPr>
              <w:jc w:val="center"/>
              <w:rPr>
                <w:rFonts w:asciiTheme="majorBidi" w:hAnsiTheme="majorBidi" w:cstheme="majorBidi"/>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461D14" w:rsidRDefault="00B424DE" w:rsidP="001B7A76">
            <w:pPr>
              <w:jc w:val="center"/>
              <w:rPr>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461D14" w:rsidRDefault="00B424DE" w:rsidP="001B7A76">
            <w:pPr>
              <w:jc w:val="center"/>
              <w:rPr>
                <w:color w:val="000000"/>
                <w:sz w:val="16"/>
                <w:szCs w:val="16"/>
              </w:rPr>
            </w:pPr>
          </w:p>
        </w:tc>
      </w:tr>
      <w:tr w:rsidR="00B424DE" w:rsidRPr="00461D14" w:rsidTr="000D4690">
        <w:trPr>
          <w:gridAfter w:val="3"/>
          <w:wAfter w:w="2692" w:type="dxa"/>
          <w:trHeight w:val="673"/>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B424DE" w:rsidP="001B7A76">
            <w:pPr>
              <w:jc w:val="center"/>
              <w:rPr>
                <w:rFonts w:ascii="Arial" w:hAnsi="Arial" w:cs="Arial"/>
                <w:b/>
                <w:bCs/>
                <w:color w:val="000000"/>
                <w:sz w:val="16"/>
                <w:szCs w:val="16"/>
              </w:rPr>
            </w:pPr>
            <w:r>
              <w:rPr>
                <w:rFonts w:ascii="Arial" w:hAnsi="Arial" w:cs="Arial"/>
                <w:b/>
                <w:bCs/>
                <w:color w:val="000000"/>
                <w:sz w:val="16"/>
                <w:szCs w:val="16"/>
              </w:rPr>
              <w:t>1</w:t>
            </w:r>
            <w:r w:rsidR="003F79EF">
              <w:rPr>
                <w:rFonts w:ascii="Arial" w:hAnsi="Arial" w:cs="Arial"/>
                <w:b/>
                <w:bCs/>
                <w:color w:val="000000"/>
                <w:sz w:val="16"/>
                <w:szCs w:val="16"/>
              </w:rPr>
              <w:t>4</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E15877" w:rsidRDefault="00B424DE" w:rsidP="001B7A76">
            <w:pPr>
              <w:jc w:val="both"/>
            </w:pPr>
            <w:r w:rsidRPr="00E15877">
              <w:t>Drapeau  Maroc</w:t>
            </w:r>
            <w:r w:rsidR="00D4143F">
              <w:t xml:space="preserve"> sans support</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582168" w:rsidRDefault="00B424DE" w:rsidP="001B7A76">
            <w:pPr>
              <w:jc w:val="center"/>
              <w:rPr>
                <w:rFonts w:asciiTheme="majorBidi" w:hAnsiTheme="majorBidi" w:cstheme="majorBidi"/>
                <w:color w:val="000000"/>
              </w:rPr>
            </w:pPr>
            <w:r w:rsidRPr="00582168">
              <w:rPr>
                <w:rFonts w:asciiTheme="majorBidi" w:hAnsiTheme="majorBidi" w:cstheme="majorBidi"/>
                <w:color w:val="000000"/>
              </w:rPr>
              <w:t>3</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582168" w:rsidRDefault="00B424DE" w:rsidP="001B7A76">
            <w:pPr>
              <w:jc w:val="center"/>
              <w:rPr>
                <w:rFonts w:asciiTheme="majorBidi" w:hAnsiTheme="majorBidi" w:cstheme="majorBidi"/>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461D14" w:rsidRDefault="00B424DE" w:rsidP="001B7A76">
            <w:pPr>
              <w:jc w:val="center"/>
              <w:rPr>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B424DE" w:rsidRPr="00461D14" w:rsidRDefault="00B424DE" w:rsidP="001B7A76">
            <w:pPr>
              <w:jc w:val="center"/>
              <w:rPr>
                <w:color w:val="000000"/>
                <w:sz w:val="16"/>
                <w:szCs w:val="16"/>
              </w:rPr>
            </w:pPr>
          </w:p>
        </w:tc>
      </w:tr>
      <w:tr w:rsidR="00D4143F" w:rsidRPr="00461D14" w:rsidTr="000D4690">
        <w:trPr>
          <w:gridAfter w:val="3"/>
          <w:wAfter w:w="2692" w:type="dxa"/>
          <w:trHeight w:val="673"/>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D4143F" w:rsidRDefault="000D4690" w:rsidP="001B7A76">
            <w:pPr>
              <w:jc w:val="center"/>
              <w:rPr>
                <w:rFonts w:ascii="Arial" w:hAnsi="Arial" w:cs="Arial"/>
                <w:b/>
                <w:bCs/>
                <w:color w:val="000000"/>
                <w:sz w:val="16"/>
                <w:szCs w:val="16"/>
              </w:rPr>
            </w:pPr>
            <w:r>
              <w:rPr>
                <w:rFonts w:ascii="Arial" w:hAnsi="Arial" w:cs="Arial"/>
                <w:b/>
                <w:bCs/>
                <w:color w:val="000000"/>
                <w:sz w:val="16"/>
                <w:szCs w:val="16"/>
              </w:rPr>
              <w:t>15</w:t>
            </w:r>
          </w:p>
        </w:tc>
        <w:tc>
          <w:tcPr>
            <w:tcW w:w="4532" w:type="dxa"/>
            <w:tcBorders>
              <w:top w:val="single" w:sz="4" w:space="0" w:color="auto"/>
              <w:left w:val="single" w:sz="4" w:space="0" w:color="auto"/>
              <w:bottom w:val="single" w:sz="4" w:space="0" w:color="auto"/>
              <w:right w:val="single" w:sz="4" w:space="0" w:color="auto"/>
            </w:tcBorders>
            <w:shd w:val="clear" w:color="auto" w:fill="auto"/>
            <w:vAlign w:val="center"/>
          </w:tcPr>
          <w:p w:rsidR="00D4143F" w:rsidRPr="00E15877" w:rsidRDefault="00D4143F" w:rsidP="001B7A76">
            <w:pPr>
              <w:jc w:val="both"/>
            </w:pPr>
            <w:r>
              <w:t>Drapeau Maroc avec support (en aluminium)</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4143F" w:rsidRPr="00582168" w:rsidRDefault="00D4143F" w:rsidP="001B7A76">
            <w:pPr>
              <w:jc w:val="center"/>
              <w:rPr>
                <w:rFonts w:asciiTheme="majorBidi" w:hAnsiTheme="majorBidi" w:cstheme="majorBidi"/>
                <w:color w:val="000000"/>
              </w:rPr>
            </w:pPr>
            <w:r w:rsidRPr="00582168">
              <w:rPr>
                <w:rFonts w:asciiTheme="majorBidi" w:hAnsiTheme="majorBidi" w:cstheme="majorBidi"/>
                <w:color w:val="000000"/>
              </w:rPr>
              <w:t>3</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4143F" w:rsidRPr="00582168" w:rsidRDefault="00D4143F" w:rsidP="001B7A76">
            <w:pPr>
              <w:jc w:val="center"/>
              <w:rPr>
                <w:rFonts w:asciiTheme="majorBidi" w:hAnsiTheme="majorBidi" w:cstheme="majorBidi"/>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4143F" w:rsidRPr="00461D14" w:rsidRDefault="00D4143F" w:rsidP="001B7A76">
            <w:pPr>
              <w:jc w:val="center"/>
              <w:rPr>
                <w:color w:val="000000"/>
                <w:sz w:val="16"/>
                <w:szCs w:val="16"/>
              </w:rPr>
            </w:pPr>
          </w:p>
        </w:tc>
        <w:tc>
          <w:tcPr>
            <w:tcW w:w="1564" w:type="dxa"/>
            <w:gridSpan w:val="2"/>
            <w:tcBorders>
              <w:top w:val="single" w:sz="4" w:space="0" w:color="auto"/>
              <w:left w:val="single" w:sz="4" w:space="0" w:color="auto"/>
              <w:bottom w:val="single" w:sz="4" w:space="0" w:color="auto"/>
              <w:right w:val="thinThickSmallGap" w:sz="24" w:space="0" w:color="auto"/>
            </w:tcBorders>
            <w:shd w:val="clear" w:color="auto" w:fill="auto"/>
            <w:vAlign w:val="center"/>
          </w:tcPr>
          <w:p w:rsidR="00D4143F" w:rsidRPr="00461D14" w:rsidRDefault="00D4143F" w:rsidP="001B7A76">
            <w:pPr>
              <w:jc w:val="center"/>
              <w:rPr>
                <w:color w:val="000000"/>
                <w:sz w:val="16"/>
                <w:szCs w:val="16"/>
              </w:rPr>
            </w:pPr>
          </w:p>
        </w:tc>
      </w:tr>
      <w:tr w:rsidR="00B424DE" w:rsidRPr="00D4143F" w:rsidTr="000D4690">
        <w:trPr>
          <w:gridAfter w:val="3"/>
          <w:wAfter w:w="2692" w:type="dxa"/>
          <w:trHeight w:val="1132"/>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B424DE" w:rsidRPr="00D4143F" w:rsidRDefault="003F79EF" w:rsidP="001B7A76">
            <w:pPr>
              <w:jc w:val="center"/>
              <w:rPr>
                <w:rFonts w:ascii="Arial" w:hAnsi="Arial" w:cs="Arial"/>
                <w:color w:val="000000"/>
                <w:sz w:val="16"/>
                <w:szCs w:val="16"/>
              </w:rPr>
            </w:pPr>
            <w:r w:rsidRPr="00D4143F">
              <w:rPr>
                <w:rFonts w:ascii="Arial" w:hAnsi="Arial" w:cs="Arial"/>
                <w:color w:val="000000"/>
                <w:sz w:val="16"/>
                <w:szCs w:val="16"/>
              </w:rPr>
              <w:t>1</w:t>
            </w:r>
            <w:r w:rsidR="000D4690">
              <w:rPr>
                <w:rFonts w:ascii="Arial" w:hAnsi="Arial" w:cs="Arial"/>
                <w:color w:val="000000"/>
                <w:sz w:val="16"/>
                <w:szCs w:val="16"/>
              </w:rPr>
              <w:t>6</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Pr="00D4143F" w:rsidRDefault="00B424DE" w:rsidP="001B7A76">
            <w:pPr>
              <w:jc w:val="both"/>
              <w:rPr>
                <w:sz w:val="26"/>
                <w:szCs w:val="26"/>
              </w:rPr>
            </w:pPr>
            <w:r w:rsidRPr="00D4143F">
              <w:rPr>
                <w:sz w:val="26"/>
                <w:szCs w:val="26"/>
              </w:rPr>
              <w:t>Paillasson (tapis d’entrée welcome) 42x72 Epaisseur, 3 cm</w:t>
            </w:r>
            <w:r w:rsidRPr="00D4143F">
              <w:t>)</w:t>
            </w: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B424DE" w:rsidRPr="00582168" w:rsidRDefault="00921048" w:rsidP="001B7A76">
            <w:pPr>
              <w:jc w:val="center"/>
              <w:rPr>
                <w:rFonts w:asciiTheme="majorBidi" w:hAnsiTheme="majorBidi" w:cstheme="majorBidi"/>
                <w:color w:val="000000"/>
              </w:rPr>
            </w:pPr>
            <w:r w:rsidRPr="00582168">
              <w:rPr>
                <w:rFonts w:asciiTheme="majorBidi" w:hAnsiTheme="majorBidi" w:cstheme="majorBidi"/>
                <w:color w:val="000000"/>
              </w:rPr>
              <w:t>24</w:t>
            </w:r>
          </w:p>
        </w:tc>
        <w:tc>
          <w:tcPr>
            <w:tcW w:w="726" w:type="dxa"/>
            <w:tcBorders>
              <w:top w:val="single" w:sz="4" w:space="0" w:color="auto"/>
              <w:left w:val="nil"/>
              <w:bottom w:val="single" w:sz="4" w:space="0" w:color="auto"/>
              <w:right w:val="single" w:sz="4" w:space="0" w:color="auto"/>
            </w:tcBorders>
            <w:shd w:val="clear" w:color="auto" w:fill="auto"/>
            <w:vAlign w:val="center"/>
          </w:tcPr>
          <w:p w:rsidR="00B424DE" w:rsidRPr="00D4143F" w:rsidRDefault="00B424DE" w:rsidP="001B7A76">
            <w:pPr>
              <w:jc w:val="center"/>
              <w:rPr>
                <w:rFonts w:ascii="Arial" w:hAnsi="Arial" w:cs="Arial"/>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D4143F"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D4143F"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1842"/>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B424DE" w:rsidRDefault="003F79EF" w:rsidP="001B7A76">
            <w:pPr>
              <w:jc w:val="center"/>
              <w:rPr>
                <w:rFonts w:ascii="Arial" w:hAnsi="Arial" w:cs="Arial"/>
                <w:b/>
                <w:bCs/>
                <w:color w:val="000000"/>
                <w:sz w:val="16"/>
                <w:szCs w:val="16"/>
              </w:rPr>
            </w:pPr>
            <w:r>
              <w:rPr>
                <w:rFonts w:ascii="Arial" w:hAnsi="Arial" w:cs="Arial"/>
                <w:b/>
                <w:bCs/>
                <w:color w:val="000000"/>
                <w:sz w:val="16"/>
                <w:szCs w:val="16"/>
              </w:rPr>
              <w:t>1</w:t>
            </w:r>
            <w:r w:rsidR="000D4690">
              <w:rPr>
                <w:rFonts w:ascii="Arial" w:hAnsi="Arial" w:cs="Arial"/>
                <w:b/>
                <w:bCs/>
                <w:color w:val="000000"/>
                <w:sz w:val="16"/>
                <w:szCs w:val="16"/>
              </w:rPr>
              <w:t>7</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Pr="004C340A" w:rsidRDefault="00B424DE" w:rsidP="001B7A76">
            <w:pPr>
              <w:jc w:val="both"/>
              <w:rPr>
                <w:b/>
                <w:bCs/>
              </w:rPr>
            </w:pPr>
            <w:r w:rsidRPr="004C340A">
              <w:rPr>
                <w:b/>
                <w:bCs/>
              </w:rPr>
              <w:t>Fontaine (distributeur d’eau froide et chaude)</w:t>
            </w:r>
          </w:p>
          <w:p w:rsidR="00B424DE" w:rsidRPr="004C340A" w:rsidRDefault="00B424DE" w:rsidP="001B7A76">
            <w:pPr>
              <w:jc w:val="both"/>
            </w:pPr>
          </w:p>
          <w:p w:rsidR="00B424DE" w:rsidRDefault="00B424DE" w:rsidP="001B7A76">
            <w:r>
              <w:t>Hauteur : 140</w:t>
            </w:r>
          </w:p>
          <w:p w:rsidR="00B424DE" w:rsidRDefault="00B424DE" w:rsidP="001B7A76">
            <w:r>
              <w:t xml:space="preserve">Types : Eau fraiche-tempéré </w:t>
            </w:r>
          </w:p>
          <w:p w:rsidR="00B424DE" w:rsidRDefault="00B424DE" w:rsidP="001B7A76">
            <w:r>
              <w:t xml:space="preserve">Une eau fraiche et/ou chaude </w:t>
            </w:r>
          </w:p>
          <w:p w:rsidR="00B424DE" w:rsidRPr="004C340A" w:rsidRDefault="00B424DE" w:rsidP="001B7A76">
            <w:pPr>
              <w:jc w:val="both"/>
            </w:pP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B424DE" w:rsidRPr="00582168" w:rsidRDefault="006453E0" w:rsidP="001B7A76">
            <w:pPr>
              <w:jc w:val="center"/>
              <w:rPr>
                <w:rFonts w:asciiTheme="majorBidi" w:hAnsiTheme="majorBidi" w:cstheme="majorBidi"/>
                <w:color w:val="000000"/>
              </w:rPr>
            </w:pPr>
            <w:r w:rsidRPr="00582168">
              <w:rPr>
                <w:rFonts w:asciiTheme="majorBidi" w:hAnsiTheme="majorBidi" w:cstheme="majorBidi"/>
                <w:color w:val="000000"/>
              </w:rPr>
              <w:t>8</w:t>
            </w:r>
          </w:p>
        </w:tc>
        <w:tc>
          <w:tcPr>
            <w:tcW w:w="726" w:type="dxa"/>
            <w:tcBorders>
              <w:top w:val="single" w:sz="4" w:space="0" w:color="auto"/>
              <w:left w:val="nil"/>
              <w:bottom w:val="single" w:sz="4" w:space="0" w:color="auto"/>
              <w:right w:val="single" w:sz="4" w:space="0" w:color="auto"/>
            </w:tcBorders>
            <w:shd w:val="clear" w:color="auto" w:fill="auto"/>
            <w:vAlign w:val="center"/>
          </w:tcPr>
          <w:p w:rsidR="00B424DE" w:rsidRPr="00EA5BBC" w:rsidRDefault="00B424DE" w:rsidP="001B7A76">
            <w:pPr>
              <w:jc w:val="center"/>
              <w:rPr>
                <w:rFonts w:ascii="Arial" w:hAnsi="Arial" w:cs="Arial"/>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70"/>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B424DE" w:rsidRDefault="003F79EF" w:rsidP="001B7A76">
            <w:pPr>
              <w:jc w:val="center"/>
              <w:rPr>
                <w:rFonts w:ascii="Arial" w:hAnsi="Arial" w:cs="Arial"/>
                <w:b/>
                <w:bCs/>
                <w:color w:val="000000"/>
                <w:sz w:val="16"/>
                <w:szCs w:val="16"/>
              </w:rPr>
            </w:pPr>
            <w:r>
              <w:rPr>
                <w:rFonts w:ascii="Arial" w:hAnsi="Arial" w:cs="Arial"/>
                <w:b/>
                <w:bCs/>
                <w:color w:val="000000"/>
                <w:sz w:val="16"/>
                <w:szCs w:val="16"/>
              </w:rPr>
              <w:t>1</w:t>
            </w:r>
            <w:r w:rsidR="000D4690">
              <w:rPr>
                <w:rFonts w:ascii="Arial" w:hAnsi="Arial" w:cs="Arial"/>
                <w:b/>
                <w:bCs/>
                <w:color w:val="000000"/>
                <w:sz w:val="16"/>
                <w:szCs w:val="16"/>
              </w:rPr>
              <w:t>8</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785577" w:rsidRDefault="00785577" w:rsidP="001B7A76">
            <w:pPr>
              <w:jc w:val="both"/>
            </w:pPr>
          </w:p>
          <w:p w:rsidR="00B424DE" w:rsidRPr="00D661E0" w:rsidRDefault="00B424DE" w:rsidP="001B7A76">
            <w:pPr>
              <w:jc w:val="both"/>
              <w:rPr>
                <w:rStyle w:val="textred121"/>
                <w:b/>
                <w:bCs/>
              </w:rPr>
            </w:pPr>
            <w:r w:rsidRPr="00773D00">
              <w:rPr>
                <w:b/>
                <w:bCs/>
                <w:sz w:val="22"/>
                <w:szCs w:val="22"/>
              </w:rPr>
              <w:t>Escabeau </w:t>
            </w:r>
            <w:r>
              <w:rPr>
                <w:sz w:val="22"/>
                <w:szCs w:val="22"/>
              </w:rPr>
              <w:t xml:space="preserve">: </w:t>
            </w:r>
            <w:r w:rsidRPr="00D661E0">
              <w:rPr>
                <w:sz w:val="22"/>
                <w:szCs w:val="22"/>
              </w:rPr>
              <w:t>Echelle télescopique tout alu, 2 articulations de sécurité, réglage échelon par échelon, rattrapage de niveau</w:t>
            </w:r>
            <w:r w:rsidRPr="00D661E0">
              <w:rPr>
                <w:rFonts w:ascii="Tahoma" w:hAnsi="Tahoma" w:cs="Tahoma"/>
                <w:sz w:val="17"/>
                <w:szCs w:val="17"/>
              </w:rPr>
              <w:t xml:space="preserve"> </w:t>
            </w:r>
            <w:r w:rsidRPr="00EA01A4">
              <w:rPr>
                <w:sz w:val="22"/>
                <w:szCs w:val="22"/>
              </w:rPr>
              <w:t>pour utilisation sur pente ou escalier.</w:t>
            </w: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B424DE" w:rsidRPr="00582168" w:rsidRDefault="00D3240B" w:rsidP="001B7A76">
            <w:pPr>
              <w:jc w:val="center"/>
              <w:rPr>
                <w:rFonts w:asciiTheme="majorBidi" w:hAnsiTheme="majorBidi" w:cstheme="majorBidi"/>
                <w:color w:val="000000"/>
              </w:rPr>
            </w:pPr>
            <w:r w:rsidRPr="00582168">
              <w:rPr>
                <w:rFonts w:asciiTheme="majorBidi" w:hAnsiTheme="majorBidi" w:cstheme="majorBidi"/>
                <w:color w:val="000000"/>
              </w:rPr>
              <w:t>2</w:t>
            </w:r>
          </w:p>
        </w:tc>
        <w:tc>
          <w:tcPr>
            <w:tcW w:w="726" w:type="dxa"/>
            <w:tcBorders>
              <w:top w:val="single" w:sz="4" w:space="0" w:color="auto"/>
              <w:left w:val="nil"/>
              <w:bottom w:val="single" w:sz="4" w:space="0" w:color="auto"/>
              <w:right w:val="single" w:sz="4" w:space="0" w:color="auto"/>
            </w:tcBorders>
            <w:shd w:val="clear" w:color="auto" w:fill="auto"/>
            <w:vAlign w:val="center"/>
          </w:tcPr>
          <w:p w:rsidR="00B424DE" w:rsidRPr="00EA5BBC" w:rsidRDefault="00B424DE" w:rsidP="001B7A76">
            <w:pPr>
              <w:jc w:val="center"/>
              <w:rPr>
                <w:rFonts w:ascii="Arial" w:hAnsi="Arial" w:cs="Arial"/>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847"/>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B424DE" w:rsidRDefault="003F79EF" w:rsidP="001B7A76">
            <w:pPr>
              <w:jc w:val="center"/>
              <w:rPr>
                <w:rFonts w:ascii="Arial" w:hAnsi="Arial" w:cs="Arial"/>
                <w:b/>
                <w:bCs/>
                <w:color w:val="000000"/>
                <w:sz w:val="16"/>
                <w:szCs w:val="16"/>
              </w:rPr>
            </w:pPr>
            <w:r>
              <w:rPr>
                <w:rFonts w:ascii="Arial" w:hAnsi="Arial" w:cs="Arial"/>
                <w:b/>
                <w:bCs/>
                <w:color w:val="000000"/>
                <w:sz w:val="16"/>
                <w:szCs w:val="16"/>
              </w:rPr>
              <w:t>19</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785577" w:rsidRDefault="00B424DE" w:rsidP="005D7F64">
            <w:pPr>
              <w:rPr>
                <w:b/>
                <w:bCs/>
                <w:color w:val="000000"/>
              </w:rPr>
            </w:pPr>
            <w:r>
              <w:rPr>
                <w:b/>
                <w:bCs/>
                <w:color w:val="000000"/>
              </w:rPr>
              <w:t xml:space="preserve">Réfrigérateur </w:t>
            </w:r>
          </w:p>
          <w:p w:rsidR="00B424DE" w:rsidRPr="009C2951" w:rsidRDefault="00B424DE" w:rsidP="001B7A76">
            <w:pPr>
              <w:rPr>
                <w:color w:val="000000"/>
              </w:rPr>
            </w:pPr>
            <w:r w:rsidRPr="009C2951">
              <w:rPr>
                <w:color w:val="000000"/>
              </w:rPr>
              <w:t>Volume total : de 250 à 300 L</w:t>
            </w:r>
          </w:p>
          <w:tbl>
            <w:tblPr>
              <w:tblW w:w="11820" w:type="dxa"/>
              <w:tblCellSpacing w:w="0" w:type="dxa"/>
              <w:tblLayout w:type="fixed"/>
              <w:tblCellMar>
                <w:left w:w="0" w:type="dxa"/>
                <w:right w:w="0" w:type="dxa"/>
              </w:tblCellMar>
              <w:tblLook w:val="04A0"/>
            </w:tblPr>
            <w:tblGrid>
              <w:gridCol w:w="4020"/>
              <w:gridCol w:w="158"/>
              <w:gridCol w:w="7642"/>
            </w:tblGrid>
            <w:tr w:rsidR="00B424DE" w:rsidRPr="007475DC" w:rsidTr="001B7A76">
              <w:trPr>
                <w:trHeight w:val="630"/>
                <w:tblCellSpacing w:w="0" w:type="dxa"/>
              </w:trPr>
              <w:tc>
                <w:tcPr>
                  <w:tcW w:w="4020" w:type="dxa"/>
                  <w:tcBorders>
                    <w:bottom w:val="single" w:sz="6" w:space="0" w:color="FFFFFF"/>
                    <w:right w:val="single" w:sz="6" w:space="0" w:color="FFFFFF"/>
                  </w:tcBorders>
                  <w:tcMar>
                    <w:top w:w="45" w:type="dxa"/>
                    <w:left w:w="45" w:type="dxa"/>
                    <w:bottom w:w="45" w:type="dxa"/>
                    <w:right w:w="45" w:type="dxa"/>
                  </w:tcMar>
                  <w:hideMark/>
                </w:tcPr>
                <w:p w:rsidR="00B424DE" w:rsidRDefault="00B424DE" w:rsidP="001B7A76">
                  <w:r>
                    <w:t xml:space="preserve">Dégivrage : automatique, </w:t>
                  </w:r>
                </w:p>
                <w:p w:rsidR="00B424DE" w:rsidRPr="007475DC" w:rsidRDefault="00B424DE" w:rsidP="001B7A76">
                  <w:pPr>
                    <w:rPr>
                      <w:color w:val="000000"/>
                    </w:rPr>
                  </w:pPr>
                  <w:r>
                    <w:t>Type de froid du réfrigérateur : Statique</w:t>
                  </w:r>
                </w:p>
              </w:tc>
              <w:tc>
                <w:tcPr>
                  <w:tcW w:w="158" w:type="dxa"/>
                  <w:vAlign w:val="center"/>
                  <w:hideMark/>
                </w:tcPr>
                <w:p w:rsidR="00B424DE" w:rsidRPr="007475DC" w:rsidRDefault="00B424DE" w:rsidP="001B7A76">
                  <w:pPr>
                    <w:rPr>
                      <w:color w:val="000000"/>
                    </w:rPr>
                  </w:pPr>
                  <w:r>
                    <w:rPr>
                      <w:noProof/>
                      <w:color w:val="000000"/>
                    </w:rPr>
                    <w:drawing>
                      <wp:inline distT="0" distB="0" distL="0" distR="0">
                        <wp:extent cx="9525" cy="9525"/>
                        <wp:effectExtent l="0" t="0" r="0" b="0"/>
                        <wp:docPr id="1" name="Image 14" descr="1p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1ptrans"/>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642" w:type="dxa"/>
                  <w:tcBorders>
                    <w:bottom w:val="single" w:sz="6" w:space="0" w:color="FFFFFF"/>
                    <w:right w:val="single" w:sz="6" w:space="0" w:color="FFFFFF"/>
                  </w:tcBorders>
                  <w:tcMar>
                    <w:top w:w="45" w:type="dxa"/>
                    <w:left w:w="165" w:type="dxa"/>
                    <w:bottom w:w="45" w:type="dxa"/>
                    <w:right w:w="45" w:type="dxa"/>
                  </w:tcMar>
                  <w:hideMark/>
                </w:tcPr>
                <w:p w:rsidR="00B424DE" w:rsidRDefault="00B424DE" w:rsidP="001B7A76">
                  <w:pPr>
                    <w:rPr>
                      <w:rStyle w:val="size111"/>
                    </w:rPr>
                  </w:pPr>
                </w:p>
                <w:p w:rsidR="00B424DE" w:rsidRDefault="00B424DE" w:rsidP="001B7A76">
                  <w:pPr>
                    <w:rPr>
                      <w:rStyle w:val="size111"/>
                    </w:rPr>
                  </w:pPr>
                </w:p>
                <w:p w:rsidR="00B424DE" w:rsidRPr="007475DC" w:rsidRDefault="00B424DE" w:rsidP="001B7A76">
                  <w:pPr>
                    <w:jc w:val="both"/>
                    <w:rPr>
                      <w:color w:val="000000"/>
                    </w:rPr>
                  </w:pPr>
                </w:p>
              </w:tc>
            </w:tr>
          </w:tbl>
          <w:p w:rsidR="00B424DE" w:rsidRPr="00047B0B" w:rsidRDefault="00B424DE" w:rsidP="001B7A76">
            <w:pPr>
              <w:jc w:val="both"/>
            </w:pP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B424DE" w:rsidRPr="00582168" w:rsidRDefault="00B424DE" w:rsidP="001B7A76">
            <w:pPr>
              <w:jc w:val="center"/>
              <w:rPr>
                <w:rFonts w:asciiTheme="majorBidi" w:hAnsiTheme="majorBidi" w:cstheme="majorBidi"/>
                <w:color w:val="000000"/>
              </w:rPr>
            </w:pPr>
            <w:r w:rsidRPr="00582168">
              <w:rPr>
                <w:rFonts w:asciiTheme="majorBidi" w:hAnsiTheme="majorBidi" w:cstheme="majorBidi"/>
                <w:color w:val="000000"/>
              </w:rPr>
              <w:t>6</w:t>
            </w:r>
          </w:p>
        </w:tc>
        <w:tc>
          <w:tcPr>
            <w:tcW w:w="726" w:type="dxa"/>
            <w:tcBorders>
              <w:top w:val="single" w:sz="4" w:space="0" w:color="auto"/>
              <w:left w:val="nil"/>
              <w:bottom w:val="single" w:sz="4" w:space="0" w:color="auto"/>
              <w:right w:val="single" w:sz="4" w:space="0" w:color="auto"/>
            </w:tcBorders>
            <w:shd w:val="clear" w:color="auto" w:fill="auto"/>
            <w:vAlign w:val="center"/>
          </w:tcPr>
          <w:p w:rsidR="00B424DE" w:rsidRPr="00EA5BBC" w:rsidRDefault="00B424DE" w:rsidP="001B7A76">
            <w:pPr>
              <w:jc w:val="center"/>
              <w:rPr>
                <w:rFonts w:ascii="Arial" w:hAnsi="Arial" w:cs="Arial"/>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2660"/>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B424DE" w:rsidRDefault="003F79EF" w:rsidP="001B7A76">
            <w:pPr>
              <w:jc w:val="center"/>
              <w:rPr>
                <w:rFonts w:ascii="Arial" w:hAnsi="Arial" w:cs="Arial"/>
                <w:b/>
                <w:bCs/>
                <w:color w:val="000000"/>
                <w:sz w:val="16"/>
                <w:szCs w:val="16"/>
              </w:rPr>
            </w:pPr>
            <w:r>
              <w:rPr>
                <w:rFonts w:ascii="Arial" w:hAnsi="Arial" w:cs="Arial"/>
                <w:b/>
                <w:bCs/>
                <w:color w:val="000000"/>
                <w:sz w:val="16"/>
                <w:szCs w:val="16"/>
              </w:rPr>
              <w:t>20</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Default="00B424DE" w:rsidP="00785577">
            <w:pPr>
              <w:rPr>
                <w:b/>
                <w:bCs/>
                <w:color w:val="000000"/>
              </w:rPr>
            </w:pPr>
            <w:r>
              <w:rPr>
                <w:b/>
                <w:bCs/>
                <w:color w:val="000000"/>
              </w:rPr>
              <w:t>Chariot à livres</w:t>
            </w:r>
          </w:p>
          <w:p w:rsidR="00785577" w:rsidRDefault="00785577" w:rsidP="00785577">
            <w:pPr>
              <w:rPr>
                <w:b/>
                <w:bCs/>
                <w:color w:val="000000"/>
              </w:rPr>
            </w:pPr>
          </w:p>
          <w:p w:rsidR="00B424DE" w:rsidRPr="009C2951" w:rsidRDefault="00B424DE" w:rsidP="001B7A76">
            <w:pPr>
              <w:spacing w:line="300" w:lineRule="atLeast"/>
              <w:rPr>
                <w:rFonts w:asciiTheme="majorBidi" w:hAnsiTheme="majorBidi" w:cstheme="majorBidi"/>
                <w:color w:val="000000"/>
              </w:rPr>
            </w:pPr>
            <w:r w:rsidRPr="009C2951">
              <w:rPr>
                <w:rFonts w:asciiTheme="majorBidi" w:hAnsiTheme="majorBidi" w:cstheme="majorBidi"/>
                <w:color w:val="000000"/>
              </w:rPr>
              <w:t>Matériau : acier laminé à froid</w:t>
            </w:r>
            <w:r w:rsidRPr="009C2951">
              <w:rPr>
                <w:rFonts w:asciiTheme="majorBidi" w:hAnsiTheme="majorBidi" w:cstheme="majorBidi"/>
                <w:color w:val="000000"/>
              </w:rPr>
              <w:br/>
              <w:t>Dimensions</w:t>
            </w:r>
            <w:r>
              <w:rPr>
                <w:rFonts w:asciiTheme="majorBidi" w:hAnsiTheme="majorBidi" w:cstheme="majorBidi"/>
                <w:color w:val="000000"/>
              </w:rPr>
              <w:t xml:space="preserve"> : 980x920x</w:t>
            </w:r>
            <w:r w:rsidRPr="009C2951">
              <w:rPr>
                <w:rFonts w:asciiTheme="majorBidi" w:hAnsiTheme="majorBidi" w:cstheme="majorBidi"/>
                <w:color w:val="000000"/>
              </w:rPr>
              <w:t>450</w:t>
            </w:r>
            <w:r>
              <w:rPr>
                <w:rFonts w:asciiTheme="majorBidi" w:hAnsiTheme="majorBidi" w:cstheme="majorBidi"/>
                <w:color w:val="000000"/>
              </w:rPr>
              <w:t xml:space="preserve"> </w:t>
            </w:r>
            <w:r w:rsidRPr="009C2951">
              <w:rPr>
                <w:rFonts w:asciiTheme="majorBidi" w:hAnsiTheme="majorBidi" w:cstheme="majorBidi"/>
                <w:color w:val="000000"/>
              </w:rPr>
              <w:t>mm</w:t>
            </w:r>
            <w:r w:rsidRPr="009C2951">
              <w:rPr>
                <w:rFonts w:asciiTheme="majorBidi" w:hAnsiTheme="majorBidi" w:cstheme="majorBidi"/>
                <w:color w:val="000000"/>
              </w:rPr>
              <w:br/>
              <w:t>Epaisseur : 1mm</w:t>
            </w:r>
            <w:r w:rsidRPr="009C2951">
              <w:rPr>
                <w:rFonts w:asciiTheme="majorBidi" w:hAnsiTheme="majorBidi" w:cstheme="majorBidi"/>
                <w:color w:val="000000"/>
              </w:rPr>
              <w:br/>
              <w:t>Poids de charge : 80Kg</w:t>
            </w:r>
            <w:r w:rsidRPr="009C2951">
              <w:rPr>
                <w:rFonts w:asciiTheme="majorBidi" w:hAnsiTheme="majorBidi" w:cstheme="majorBidi"/>
                <w:color w:val="000000"/>
              </w:rPr>
              <w:br/>
              <w:t xml:space="preserve">Ce chariot à livres est utilisé principalement dans les bibliothèques et les archives. </w:t>
            </w:r>
          </w:p>
          <w:p w:rsidR="00B424DE" w:rsidRDefault="00B424DE" w:rsidP="001B7A76">
            <w:pPr>
              <w:rPr>
                <w:b/>
                <w:bCs/>
                <w:color w:val="000000"/>
              </w:rPr>
            </w:pP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B424DE" w:rsidRPr="00582168" w:rsidRDefault="002D45B9" w:rsidP="001B7A76">
            <w:pPr>
              <w:jc w:val="center"/>
              <w:rPr>
                <w:rFonts w:asciiTheme="majorBidi" w:hAnsiTheme="majorBidi" w:cstheme="majorBidi"/>
                <w:color w:val="000000"/>
              </w:rPr>
            </w:pPr>
            <w:r w:rsidRPr="00582168">
              <w:rPr>
                <w:rFonts w:asciiTheme="majorBidi" w:hAnsiTheme="majorBidi" w:cstheme="majorBidi"/>
                <w:color w:val="000000"/>
              </w:rPr>
              <w:t>1</w:t>
            </w:r>
          </w:p>
        </w:tc>
        <w:tc>
          <w:tcPr>
            <w:tcW w:w="726" w:type="dxa"/>
            <w:tcBorders>
              <w:top w:val="single" w:sz="4" w:space="0" w:color="auto"/>
              <w:left w:val="nil"/>
              <w:bottom w:val="single" w:sz="4" w:space="0" w:color="auto"/>
              <w:right w:val="single" w:sz="4" w:space="0" w:color="auto"/>
            </w:tcBorders>
            <w:shd w:val="clear" w:color="auto" w:fill="auto"/>
            <w:vAlign w:val="center"/>
          </w:tcPr>
          <w:p w:rsidR="00B424DE" w:rsidRPr="00EA5BBC" w:rsidRDefault="00B424DE" w:rsidP="001B7A76">
            <w:pPr>
              <w:jc w:val="center"/>
              <w:rPr>
                <w:rFonts w:ascii="Arial" w:hAnsi="Arial" w:cs="Arial"/>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B424DE" w:rsidRPr="00F126AC" w:rsidTr="000D4690">
        <w:trPr>
          <w:gridAfter w:val="3"/>
          <w:wAfter w:w="2692" w:type="dxa"/>
          <w:trHeight w:val="2713"/>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B424DE" w:rsidRDefault="003F79EF" w:rsidP="001B7A76">
            <w:pPr>
              <w:jc w:val="center"/>
              <w:rPr>
                <w:rFonts w:ascii="Arial" w:hAnsi="Arial" w:cs="Arial"/>
                <w:b/>
                <w:bCs/>
                <w:color w:val="000000"/>
                <w:sz w:val="16"/>
                <w:szCs w:val="16"/>
              </w:rPr>
            </w:pPr>
            <w:r>
              <w:rPr>
                <w:rFonts w:ascii="Arial" w:hAnsi="Arial" w:cs="Arial"/>
                <w:b/>
                <w:bCs/>
                <w:color w:val="000000"/>
                <w:sz w:val="16"/>
                <w:szCs w:val="16"/>
              </w:rPr>
              <w:lastRenderedPageBreak/>
              <w:t>21</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B424DE" w:rsidRPr="009C2951" w:rsidRDefault="00B424DE" w:rsidP="00A806BD">
            <w:pPr>
              <w:rPr>
                <w:rStyle w:val="style11"/>
                <w:b/>
                <w:bCs/>
                <w:sz w:val="24"/>
                <w:szCs w:val="24"/>
                <w:u w:val="single"/>
              </w:rPr>
            </w:pPr>
            <w:r w:rsidRPr="003F79EF">
              <w:rPr>
                <w:rStyle w:val="style11"/>
                <w:sz w:val="24"/>
                <w:szCs w:val="24"/>
                <w:u w:val="single"/>
              </w:rPr>
              <w:t>Chariot</w:t>
            </w:r>
            <w:r w:rsidRPr="009C2951">
              <w:rPr>
                <w:rStyle w:val="style11"/>
                <w:b/>
                <w:bCs/>
                <w:sz w:val="24"/>
                <w:szCs w:val="24"/>
                <w:u w:val="single"/>
              </w:rPr>
              <w:t xml:space="preserve"> Archives</w:t>
            </w:r>
            <w:r w:rsidR="0049435E">
              <w:rPr>
                <w:rStyle w:val="style11"/>
                <w:b/>
                <w:bCs/>
                <w:sz w:val="24"/>
                <w:szCs w:val="24"/>
                <w:u w:val="single"/>
              </w:rPr>
              <w:t xml:space="preserve"> à dossier rabattable</w:t>
            </w:r>
          </w:p>
          <w:p w:rsidR="00B424DE" w:rsidRDefault="00B424DE" w:rsidP="001B7A76">
            <w:pPr>
              <w:rPr>
                <w:rStyle w:val="style11"/>
              </w:rPr>
            </w:pPr>
          </w:p>
          <w:p w:rsidR="00B424DE" w:rsidRPr="00BC7364" w:rsidRDefault="00BC7364" w:rsidP="0049435E">
            <w:pPr>
              <w:jc w:val="both"/>
              <w:rPr>
                <w:rStyle w:val="style11"/>
                <w:rFonts w:asciiTheme="majorBidi" w:hAnsiTheme="majorBidi" w:cstheme="majorBidi"/>
                <w:sz w:val="24"/>
                <w:szCs w:val="24"/>
              </w:rPr>
            </w:pPr>
            <w:r w:rsidRPr="00BC7364">
              <w:rPr>
                <w:rFonts w:asciiTheme="majorBidi" w:hAnsiTheme="majorBidi" w:cstheme="majorBidi"/>
                <w:color w:val="000000"/>
              </w:rPr>
              <w:t>Chariot professionne</w:t>
            </w:r>
            <w:r w:rsidR="0049435E">
              <w:rPr>
                <w:rFonts w:asciiTheme="majorBidi" w:hAnsiTheme="majorBidi" w:cstheme="majorBidi"/>
                <w:color w:val="000000"/>
              </w:rPr>
              <w:t>l à dossier rabattable force 250</w:t>
            </w:r>
            <w:r w:rsidRPr="00BC7364">
              <w:rPr>
                <w:rFonts w:asciiTheme="majorBidi" w:hAnsiTheme="majorBidi" w:cstheme="majorBidi"/>
                <w:color w:val="000000"/>
              </w:rPr>
              <w:t xml:space="preserve"> kg</w:t>
            </w:r>
            <w:r w:rsidR="0049435E">
              <w:rPr>
                <w:rFonts w:asciiTheme="majorBidi" w:hAnsiTheme="majorBidi" w:cstheme="majorBidi"/>
                <w:color w:val="000000"/>
              </w:rPr>
              <w:t xml:space="preserve"> </w:t>
            </w:r>
            <w:r w:rsidR="0049435E" w:rsidRPr="0049435E">
              <w:rPr>
                <w:rFonts w:asciiTheme="majorBidi" w:hAnsiTheme="majorBidi" w:cstheme="majorBidi"/>
                <w:color w:val="000000"/>
              </w:rPr>
              <w:t>H.950 x L.950 x P.525 mm</w:t>
            </w:r>
          </w:p>
          <w:p w:rsidR="002D45B9" w:rsidRPr="0049435E" w:rsidRDefault="0049435E" w:rsidP="0049435E">
            <w:pPr>
              <w:shd w:val="clear" w:color="auto" w:fill="FFFFFF"/>
              <w:spacing w:before="150" w:line="210" w:lineRule="atLeast"/>
              <w:rPr>
                <w:rFonts w:asciiTheme="majorBidi" w:hAnsiTheme="majorBidi" w:cstheme="majorBidi"/>
              </w:rPr>
            </w:pPr>
            <w:r>
              <w:rPr>
                <w:rFonts w:asciiTheme="majorBidi" w:hAnsiTheme="majorBidi" w:cstheme="majorBidi"/>
              </w:rPr>
              <w:t xml:space="preserve"> </w:t>
            </w:r>
            <w:r w:rsidRPr="0049435E">
              <w:rPr>
                <w:rFonts w:asciiTheme="majorBidi" w:hAnsiTheme="majorBidi" w:cstheme="majorBidi"/>
              </w:rPr>
              <w:t xml:space="preserve">Chariot pliant </w:t>
            </w:r>
            <w:r w:rsidR="00BC7364" w:rsidRPr="00623F9B">
              <w:rPr>
                <w:rFonts w:asciiTheme="majorBidi" w:hAnsiTheme="majorBidi" w:cstheme="majorBidi"/>
              </w:rPr>
              <w:t>en tube d’acier Ø 30 mm.</w:t>
            </w:r>
            <w:r w:rsidR="00BC7364" w:rsidRPr="00623F9B">
              <w:rPr>
                <w:rFonts w:asciiTheme="majorBidi" w:hAnsiTheme="majorBidi" w:cstheme="majorBidi"/>
              </w:rPr>
              <w:br/>
              <w:t>Dossier rabattable permettant un rangement facile.</w:t>
            </w:r>
            <w:r w:rsidR="00BC7364" w:rsidRPr="00623F9B">
              <w:rPr>
                <w:rFonts w:asciiTheme="majorBidi" w:hAnsiTheme="majorBidi" w:cstheme="majorBidi"/>
              </w:rPr>
              <w:br/>
              <w:t>Plateforme épaisseur 15 mm ou antidérapante avec ceinture PVC.</w:t>
            </w:r>
            <w:r w:rsidR="00BC7364" w:rsidRPr="00623F9B">
              <w:rPr>
                <w:rFonts w:asciiTheme="majorBidi" w:hAnsiTheme="majorBidi" w:cstheme="majorBidi"/>
              </w:rPr>
              <w:br/>
            </w: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B424DE" w:rsidRDefault="008B4FE6" w:rsidP="001B7A76">
            <w:pPr>
              <w:jc w:val="center"/>
              <w:rPr>
                <w:rFonts w:ascii="Arial" w:hAnsi="Arial" w:cs="Arial"/>
                <w:color w:val="000000"/>
              </w:rPr>
            </w:pPr>
            <w:r>
              <w:rPr>
                <w:rFonts w:ascii="Arial" w:hAnsi="Arial" w:cs="Arial"/>
                <w:color w:val="000000"/>
              </w:rPr>
              <w:t>1</w:t>
            </w:r>
          </w:p>
        </w:tc>
        <w:tc>
          <w:tcPr>
            <w:tcW w:w="726" w:type="dxa"/>
            <w:tcBorders>
              <w:top w:val="single" w:sz="4" w:space="0" w:color="auto"/>
              <w:left w:val="nil"/>
              <w:bottom w:val="single" w:sz="4" w:space="0" w:color="auto"/>
              <w:right w:val="single" w:sz="4" w:space="0" w:color="auto"/>
            </w:tcBorders>
            <w:shd w:val="clear" w:color="auto" w:fill="auto"/>
            <w:vAlign w:val="center"/>
          </w:tcPr>
          <w:p w:rsidR="00B424DE" w:rsidRPr="00EA5BBC" w:rsidRDefault="00B424DE" w:rsidP="001B7A76">
            <w:pPr>
              <w:jc w:val="center"/>
              <w:rPr>
                <w:rFonts w:ascii="Arial" w:hAnsi="Arial" w:cs="Arial"/>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4DE" w:rsidRPr="00F126AC" w:rsidRDefault="00B424DE" w:rsidP="001B7A76">
            <w:pPr>
              <w:jc w:val="center"/>
              <w:rPr>
                <w:rFonts w:ascii="Arial" w:hAnsi="Arial" w:cs="Arial"/>
                <w:color w:val="000000"/>
                <w:sz w:val="16"/>
                <w:szCs w:val="16"/>
              </w:rPr>
            </w:pPr>
          </w:p>
        </w:tc>
      </w:tr>
      <w:tr w:rsidR="00623F9B" w:rsidRPr="00F126AC" w:rsidTr="000D4690">
        <w:trPr>
          <w:gridAfter w:val="3"/>
          <w:wAfter w:w="2692" w:type="dxa"/>
          <w:trHeight w:val="3245"/>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623F9B" w:rsidRDefault="003F79EF" w:rsidP="001B7A76">
            <w:pPr>
              <w:jc w:val="center"/>
              <w:rPr>
                <w:rFonts w:ascii="Arial" w:hAnsi="Arial" w:cs="Arial"/>
                <w:b/>
                <w:bCs/>
                <w:color w:val="000000"/>
                <w:sz w:val="16"/>
                <w:szCs w:val="16"/>
              </w:rPr>
            </w:pPr>
            <w:r>
              <w:rPr>
                <w:rFonts w:ascii="Arial" w:hAnsi="Arial" w:cs="Arial"/>
                <w:b/>
                <w:bCs/>
                <w:color w:val="000000"/>
                <w:sz w:val="16"/>
                <w:szCs w:val="16"/>
              </w:rPr>
              <w:t>22</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623F9B" w:rsidRDefault="00623F9B" w:rsidP="00623F9B">
            <w:pPr>
              <w:rPr>
                <w:rStyle w:val="style11"/>
                <w:b/>
                <w:bCs/>
                <w:sz w:val="24"/>
                <w:szCs w:val="24"/>
                <w:u w:val="single"/>
              </w:rPr>
            </w:pPr>
            <w:r w:rsidRPr="009C2951">
              <w:rPr>
                <w:rStyle w:val="style11"/>
                <w:b/>
                <w:bCs/>
                <w:sz w:val="24"/>
                <w:szCs w:val="24"/>
                <w:u w:val="single"/>
              </w:rPr>
              <w:t>Chariot Archives</w:t>
            </w:r>
            <w:r w:rsidR="0049435E">
              <w:rPr>
                <w:rStyle w:val="style11"/>
                <w:b/>
                <w:bCs/>
                <w:sz w:val="24"/>
                <w:szCs w:val="24"/>
                <w:u w:val="single"/>
              </w:rPr>
              <w:t xml:space="preserve"> à dossier fixe</w:t>
            </w:r>
          </w:p>
          <w:p w:rsidR="00623F9B" w:rsidRDefault="00623F9B" w:rsidP="00623F9B">
            <w:pPr>
              <w:rPr>
                <w:rStyle w:val="style11"/>
                <w:b/>
                <w:bCs/>
                <w:sz w:val="24"/>
                <w:szCs w:val="24"/>
                <w:u w:val="single"/>
              </w:rPr>
            </w:pPr>
          </w:p>
          <w:p w:rsidR="00623F9B" w:rsidRPr="0049435E" w:rsidRDefault="00D9764C" w:rsidP="0049435E">
            <w:pPr>
              <w:rPr>
                <w:rStyle w:val="style11"/>
                <w:rFonts w:asciiTheme="majorBidi" w:hAnsiTheme="majorBidi" w:cstheme="majorBidi"/>
                <w:sz w:val="24"/>
                <w:szCs w:val="24"/>
              </w:rPr>
            </w:pPr>
            <w:hyperlink r:id="rId9" w:tooltip="Chariot professionnel à dossier fixe" w:history="1">
              <w:r w:rsidR="00623F9B" w:rsidRPr="00623F9B">
                <w:rPr>
                  <w:rStyle w:val="Lienhypertexte"/>
                  <w:rFonts w:asciiTheme="majorBidi" w:hAnsiTheme="majorBidi" w:cstheme="majorBidi"/>
                  <w:color w:val="auto"/>
                  <w:u w:val="none"/>
                </w:rPr>
                <w:t>Chariot professionnel à dossier fixe H.950 x L.950 x P.525 mm charge 250 kg</w:t>
              </w:r>
            </w:hyperlink>
            <w:r w:rsidR="00623F9B" w:rsidRPr="00623F9B">
              <w:rPr>
                <w:rFonts w:asciiTheme="majorBidi" w:hAnsiTheme="majorBidi" w:cstheme="majorBidi"/>
              </w:rPr>
              <w:br/>
              <w:t>Dimensions : H. 950 x L. 950 x P. 525 mm.</w:t>
            </w:r>
            <w:r w:rsidR="00623F9B" w:rsidRPr="00623F9B">
              <w:rPr>
                <w:rFonts w:asciiTheme="majorBidi" w:hAnsiTheme="majorBidi" w:cstheme="majorBidi"/>
              </w:rPr>
              <w:br/>
              <w:t>Dimensions utiles plateforme : L. 840 x P. 525 mm.</w:t>
            </w:r>
            <w:r w:rsidR="00623F9B" w:rsidRPr="00623F9B">
              <w:rPr>
                <w:rFonts w:asciiTheme="majorBidi" w:hAnsiTheme="majorBidi" w:cstheme="majorBidi"/>
              </w:rPr>
              <w:br/>
              <w:t>2 roues fixes et 2 pivotantes avec freins ø 150 mm à bandage caoutchouc semi-élastique.</w:t>
            </w:r>
            <w:r w:rsidR="00623F9B" w:rsidRPr="00623F9B">
              <w:rPr>
                <w:rFonts w:asciiTheme="majorBidi" w:hAnsiTheme="majorBidi" w:cstheme="majorBidi"/>
              </w:rPr>
              <w:br/>
              <w:t>Charge : 250 kg</w:t>
            </w:r>
          </w:p>
          <w:p w:rsidR="00623F9B" w:rsidRPr="009C2951" w:rsidRDefault="00623F9B" w:rsidP="00A806BD">
            <w:pPr>
              <w:rPr>
                <w:rStyle w:val="style11"/>
                <w:b/>
                <w:bCs/>
                <w:sz w:val="24"/>
                <w:szCs w:val="24"/>
                <w:u w:val="single"/>
              </w:rPr>
            </w:pP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623F9B" w:rsidRDefault="008B4FE6" w:rsidP="001B7A76">
            <w:pPr>
              <w:jc w:val="center"/>
              <w:rPr>
                <w:rFonts w:ascii="Arial" w:hAnsi="Arial" w:cs="Arial"/>
                <w:color w:val="000000"/>
              </w:rPr>
            </w:pPr>
            <w:r>
              <w:rPr>
                <w:rFonts w:ascii="Arial" w:hAnsi="Arial" w:cs="Arial"/>
                <w:color w:val="000000"/>
              </w:rPr>
              <w:t>1</w:t>
            </w:r>
          </w:p>
        </w:tc>
        <w:tc>
          <w:tcPr>
            <w:tcW w:w="726" w:type="dxa"/>
            <w:tcBorders>
              <w:top w:val="single" w:sz="4" w:space="0" w:color="auto"/>
              <w:left w:val="nil"/>
              <w:bottom w:val="single" w:sz="4" w:space="0" w:color="auto"/>
              <w:right w:val="single" w:sz="4" w:space="0" w:color="auto"/>
            </w:tcBorders>
            <w:shd w:val="clear" w:color="auto" w:fill="auto"/>
            <w:vAlign w:val="center"/>
          </w:tcPr>
          <w:p w:rsidR="00623F9B" w:rsidRPr="00EA5BBC" w:rsidRDefault="00623F9B" w:rsidP="001B7A76">
            <w:pPr>
              <w:jc w:val="center"/>
              <w:rPr>
                <w:rFonts w:ascii="Arial" w:hAnsi="Arial" w:cs="Arial"/>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3F9B" w:rsidRPr="00F126AC" w:rsidRDefault="00623F9B"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23F9B" w:rsidRPr="00F126AC" w:rsidRDefault="00623F9B" w:rsidP="001B7A76">
            <w:pPr>
              <w:jc w:val="center"/>
              <w:rPr>
                <w:rFonts w:ascii="Arial" w:hAnsi="Arial" w:cs="Arial"/>
                <w:color w:val="000000"/>
                <w:sz w:val="16"/>
                <w:szCs w:val="16"/>
              </w:rPr>
            </w:pPr>
          </w:p>
        </w:tc>
      </w:tr>
      <w:tr w:rsidR="003F79EF" w:rsidRPr="00461D14" w:rsidTr="000D4690">
        <w:trPr>
          <w:gridAfter w:val="3"/>
          <w:wAfter w:w="2692" w:type="dxa"/>
          <w:trHeight w:val="688"/>
        </w:trPr>
        <w:tc>
          <w:tcPr>
            <w:tcW w:w="564" w:type="dxa"/>
            <w:tcBorders>
              <w:top w:val="single" w:sz="4" w:space="0" w:color="auto"/>
              <w:left w:val="thinThickSmallGap" w:sz="24" w:space="0" w:color="auto"/>
              <w:bottom w:val="single" w:sz="4" w:space="0" w:color="auto"/>
              <w:right w:val="thinThickSmallGap" w:sz="24" w:space="0" w:color="auto"/>
            </w:tcBorders>
            <w:shd w:val="pct15" w:color="auto" w:fill="auto"/>
            <w:vAlign w:val="center"/>
          </w:tcPr>
          <w:p w:rsidR="003F79EF" w:rsidRDefault="003F79EF" w:rsidP="001B7A76">
            <w:pPr>
              <w:jc w:val="center"/>
              <w:rPr>
                <w:rFonts w:ascii="Arial" w:hAnsi="Arial" w:cs="Arial"/>
                <w:b/>
                <w:bCs/>
                <w:color w:val="000000"/>
                <w:sz w:val="16"/>
                <w:szCs w:val="16"/>
              </w:rPr>
            </w:pPr>
          </w:p>
        </w:tc>
        <w:tc>
          <w:tcPr>
            <w:tcW w:w="4532" w:type="dxa"/>
            <w:tcBorders>
              <w:top w:val="single" w:sz="4" w:space="0" w:color="auto"/>
              <w:left w:val="thinThickSmallGap" w:sz="24" w:space="0" w:color="auto"/>
              <w:bottom w:val="single" w:sz="4" w:space="0" w:color="auto"/>
              <w:right w:val="single" w:sz="4" w:space="0" w:color="auto"/>
            </w:tcBorders>
            <w:shd w:val="pct15" w:color="auto" w:fill="auto"/>
            <w:vAlign w:val="center"/>
          </w:tcPr>
          <w:p w:rsidR="003F79EF" w:rsidRPr="003F79EF" w:rsidRDefault="003F79EF" w:rsidP="003F79EF">
            <w:pPr>
              <w:rPr>
                <w:b/>
                <w:bCs/>
                <w:sz w:val="36"/>
                <w:szCs w:val="36"/>
              </w:rPr>
            </w:pPr>
            <w:r w:rsidRPr="003F79EF">
              <w:rPr>
                <w:b/>
                <w:bCs/>
                <w:sz w:val="36"/>
                <w:szCs w:val="36"/>
              </w:rPr>
              <w:t xml:space="preserve">Matériel de Cuisine </w:t>
            </w:r>
          </w:p>
        </w:tc>
        <w:tc>
          <w:tcPr>
            <w:tcW w:w="2107" w:type="dxa"/>
            <w:gridSpan w:val="2"/>
            <w:tcBorders>
              <w:top w:val="single" w:sz="4" w:space="0" w:color="auto"/>
              <w:left w:val="single" w:sz="4" w:space="0" w:color="auto"/>
              <w:bottom w:val="single" w:sz="4" w:space="0" w:color="auto"/>
              <w:right w:val="nil"/>
            </w:tcBorders>
            <w:shd w:val="pct15" w:color="auto" w:fill="auto"/>
            <w:vAlign w:val="center"/>
          </w:tcPr>
          <w:p w:rsidR="003F79EF" w:rsidRPr="003F79EF" w:rsidRDefault="003F79EF" w:rsidP="001B7A76">
            <w:pPr>
              <w:jc w:val="center"/>
              <w:rPr>
                <w:rFonts w:ascii="Arial" w:hAnsi="Arial" w:cs="Arial"/>
                <w:color w:val="000000"/>
              </w:rPr>
            </w:pPr>
          </w:p>
        </w:tc>
        <w:tc>
          <w:tcPr>
            <w:tcW w:w="726" w:type="dxa"/>
            <w:tcBorders>
              <w:top w:val="single" w:sz="4" w:space="0" w:color="auto"/>
              <w:left w:val="nil"/>
              <w:bottom w:val="single" w:sz="4" w:space="0" w:color="auto"/>
              <w:right w:val="single" w:sz="4" w:space="0" w:color="auto"/>
            </w:tcBorders>
            <w:shd w:val="pct15" w:color="auto" w:fill="auto"/>
            <w:vAlign w:val="center"/>
          </w:tcPr>
          <w:p w:rsidR="003F79EF" w:rsidRPr="003F79EF" w:rsidRDefault="003F79EF" w:rsidP="001B7A76">
            <w:pPr>
              <w:jc w:val="center"/>
              <w:rPr>
                <w:rFonts w:ascii="Arial" w:hAnsi="Arial" w:cs="Arial"/>
                <w:color w:val="000000"/>
              </w:rPr>
            </w:pP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rsidR="003F79EF" w:rsidRPr="003F79EF" w:rsidRDefault="003F79EF"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pct15" w:color="auto" w:fill="auto"/>
            <w:vAlign w:val="center"/>
          </w:tcPr>
          <w:p w:rsidR="003F79EF" w:rsidRPr="003F79EF" w:rsidRDefault="003F79EF" w:rsidP="001B7A76">
            <w:pPr>
              <w:jc w:val="center"/>
              <w:rPr>
                <w:rFonts w:ascii="Arial" w:hAnsi="Arial" w:cs="Arial"/>
                <w:color w:val="000000"/>
                <w:sz w:val="16"/>
                <w:szCs w:val="16"/>
              </w:rPr>
            </w:pPr>
          </w:p>
        </w:tc>
      </w:tr>
      <w:tr w:rsidR="003F79EF" w:rsidRPr="00461D14" w:rsidTr="000D4690">
        <w:trPr>
          <w:gridAfter w:val="3"/>
          <w:wAfter w:w="2692" w:type="dxa"/>
          <w:trHeight w:val="1300"/>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2</w:t>
            </w:r>
            <w:r w:rsidR="000D4690">
              <w:rPr>
                <w:rFonts w:ascii="Arial" w:hAnsi="Arial" w:cs="Arial"/>
                <w:b/>
                <w:bCs/>
                <w:color w:val="000000"/>
                <w:sz w:val="16"/>
                <w:szCs w:val="16"/>
              </w:rPr>
              <w:t>3</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D177F5" w:rsidRDefault="003F79EF" w:rsidP="003F79EF">
            <w:r w:rsidRPr="00D177F5">
              <w:t>Table de cuisson électrique en inox en quatre plaques : Deux rapides, deux normales</w:t>
            </w:r>
          </w:p>
          <w:p w:rsidR="003F79EF" w:rsidRPr="003F79EF" w:rsidRDefault="003F79EF" w:rsidP="003F79EF">
            <w:pPr>
              <w:rPr>
                <w:b/>
                <w:bCs/>
                <w:u w:val="single"/>
              </w:rPr>
            </w:pPr>
            <w:r w:rsidRPr="00D177F5">
              <w:t>Puissance nominale: 6,00 kW</w:t>
            </w: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3F79EF" w:rsidRPr="00582168" w:rsidRDefault="00C06B59" w:rsidP="00582168">
            <w:pPr>
              <w:jc w:val="center"/>
              <w:rPr>
                <w:rFonts w:asciiTheme="majorBidi" w:hAnsiTheme="majorBidi" w:cstheme="majorBidi"/>
                <w:color w:val="000000"/>
              </w:rPr>
            </w:pPr>
            <w:r w:rsidRPr="00582168">
              <w:rPr>
                <w:rFonts w:asciiTheme="majorBidi" w:hAnsiTheme="majorBidi" w:cstheme="majorBidi"/>
                <w:color w:val="000000"/>
              </w:rPr>
              <w:t>8</w:t>
            </w:r>
          </w:p>
        </w:tc>
        <w:tc>
          <w:tcPr>
            <w:tcW w:w="726" w:type="dxa"/>
            <w:tcBorders>
              <w:top w:val="single" w:sz="4" w:space="0" w:color="auto"/>
              <w:left w:val="nil"/>
              <w:bottom w:val="single" w:sz="4" w:space="0" w:color="auto"/>
              <w:right w:val="single" w:sz="4" w:space="0" w:color="auto"/>
            </w:tcBorders>
            <w:shd w:val="clear" w:color="auto" w:fill="auto"/>
            <w:vAlign w:val="center"/>
          </w:tcPr>
          <w:p w:rsidR="003F79EF" w:rsidRPr="00582168" w:rsidRDefault="003F79EF" w:rsidP="00582168">
            <w:pPr>
              <w:jc w:val="center"/>
              <w:rPr>
                <w:rFonts w:asciiTheme="majorBidi" w:hAnsiTheme="majorBidi" w:cstheme="majorBidi"/>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79EF" w:rsidRPr="003F79EF" w:rsidRDefault="003F79EF"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9EF" w:rsidRPr="003F79EF" w:rsidRDefault="003F79EF" w:rsidP="001B7A76">
            <w:pPr>
              <w:jc w:val="center"/>
              <w:rPr>
                <w:rFonts w:ascii="Arial" w:hAnsi="Arial" w:cs="Arial"/>
                <w:color w:val="000000"/>
                <w:sz w:val="16"/>
                <w:szCs w:val="16"/>
              </w:rPr>
            </w:pPr>
          </w:p>
        </w:tc>
      </w:tr>
      <w:tr w:rsidR="003F79EF" w:rsidRPr="00461D14" w:rsidTr="000D4690">
        <w:trPr>
          <w:gridAfter w:val="3"/>
          <w:wAfter w:w="2692" w:type="dxa"/>
          <w:trHeight w:val="1152"/>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2</w:t>
            </w:r>
            <w:r w:rsidR="000D4690">
              <w:rPr>
                <w:rFonts w:ascii="Arial" w:hAnsi="Arial" w:cs="Arial"/>
                <w:b/>
                <w:bCs/>
                <w:color w:val="000000"/>
                <w:sz w:val="16"/>
                <w:szCs w:val="16"/>
              </w:rPr>
              <w:t>4</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876EEB" w:rsidRDefault="003F79EF" w:rsidP="003F79EF">
            <w:r w:rsidRPr="00876EEB">
              <w:t xml:space="preserve"> Plateau de service  inox  rectangulaire (50cm X 35cm)</w:t>
            </w: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3F79EF" w:rsidRPr="00582168" w:rsidRDefault="003F79EF" w:rsidP="00582168">
            <w:pPr>
              <w:jc w:val="center"/>
              <w:rPr>
                <w:rFonts w:asciiTheme="majorBidi" w:hAnsiTheme="majorBidi" w:cstheme="majorBidi"/>
                <w:color w:val="000000"/>
              </w:rPr>
            </w:pPr>
            <w:r w:rsidRPr="00582168">
              <w:rPr>
                <w:rFonts w:asciiTheme="majorBidi" w:hAnsiTheme="majorBidi" w:cstheme="majorBidi"/>
                <w:color w:val="000000"/>
              </w:rPr>
              <w:t>8</w:t>
            </w:r>
          </w:p>
        </w:tc>
        <w:tc>
          <w:tcPr>
            <w:tcW w:w="726" w:type="dxa"/>
            <w:tcBorders>
              <w:top w:val="single" w:sz="4" w:space="0" w:color="auto"/>
              <w:left w:val="nil"/>
              <w:bottom w:val="single" w:sz="4" w:space="0" w:color="auto"/>
              <w:right w:val="single" w:sz="4" w:space="0" w:color="auto"/>
            </w:tcBorders>
            <w:shd w:val="clear" w:color="auto" w:fill="auto"/>
            <w:vAlign w:val="center"/>
          </w:tcPr>
          <w:p w:rsidR="003F79EF" w:rsidRPr="00582168" w:rsidRDefault="003F79EF" w:rsidP="00582168">
            <w:pPr>
              <w:jc w:val="center"/>
              <w:rPr>
                <w:rFonts w:asciiTheme="majorBidi" w:hAnsiTheme="majorBidi" w:cstheme="majorBidi"/>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79EF" w:rsidRPr="003F79EF" w:rsidRDefault="003F79EF"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9EF" w:rsidRPr="003F79EF" w:rsidRDefault="003F79EF" w:rsidP="001B7A76">
            <w:pPr>
              <w:jc w:val="center"/>
              <w:rPr>
                <w:rFonts w:ascii="Arial" w:hAnsi="Arial" w:cs="Arial"/>
                <w:color w:val="000000"/>
                <w:sz w:val="16"/>
                <w:szCs w:val="16"/>
              </w:rPr>
            </w:pPr>
          </w:p>
        </w:tc>
      </w:tr>
      <w:tr w:rsidR="003F79EF" w:rsidRPr="00F126AC" w:rsidTr="000D4690">
        <w:trPr>
          <w:gridAfter w:val="3"/>
          <w:wAfter w:w="2692" w:type="dxa"/>
          <w:trHeight w:val="559"/>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2</w:t>
            </w:r>
            <w:r w:rsidR="000D4690">
              <w:rPr>
                <w:rFonts w:ascii="Arial" w:hAnsi="Arial" w:cs="Arial"/>
                <w:b/>
                <w:bCs/>
                <w:color w:val="000000"/>
                <w:sz w:val="16"/>
                <w:szCs w:val="16"/>
              </w:rPr>
              <w:t>5</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876EEB" w:rsidRDefault="003F79EF" w:rsidP="001B7A76">
            <w:r w:rsidRPr="00876EEB">
              <w:t>Théières en inox 2L</w:t>
            </w:r>
          </w:p>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3F79EF" w:rsidRPr="00582168" w:rsidRDefault="003F79EF" w:rsidP="00582168">
            <w:pPr>
              <w:jc w:val="center"/>
              <w:rPr>
                <w:rFonts w:asciiTheme="majorBidi" w:hAnsiTheme="majorBidi" w:cstheme="majorBidi"/>
                <w:color w:val="000000"/>
              </w:rPr>
            </w:pPr>
            <w:r w:rsidRPr="00582168">
              <w:rPr>
                <w:rFonts w:asciiTheme="majorBidi" w:hAnsiTheme="majorBidi" w:cstheme="majorBidi"/>
                <w:color w:val="000000"/>
              </w:rPr>
              <w:t>8</w:t>
            </w:r>
          </w:p>
        </w:tc>
        <w:tc>
          <w:tcPr>
            <w:tcW w:w="726" w:type="dxa"/>
            <w:tcBorders>
              <w:top w:val="single" w:sz="4" w:space="0" w:color="auto"/>
              <w:left w:val="nil"/>
              <w:bottom w:val="single" w:sz="4" w:space="0" w:color="auto"/>
              <w:right w:val="single" w:sz="4" w:space="0" w:color="auto"/>
            </w:tcBorders>
            <w:shd w:val="clear" w:color="auto" w:fill="auto"/>
            <w:vAlign w:val="center"/>
          </w:tcPr>
          <w:p w:rsidR="003F79EF" w:rsidRPr="00582168" w:rsidRDefault="003F79EF" w:rsidP="00582168">
            <w:pPr>
              <w:jc w:val="center"/>
              <w:rPr>
                <w:rFonts w:asciiTheme="majorBidi" w:hAnsiTheme="majorBidi" w:cstheme="majorBidi"/>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79EF" w:rsidRPr="00F126AC" w:rsidRDefault="003F79EF"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9EF" w:rsidRPr="00F126AC" w:rsidRDefault="003F79EF" w:rsidP="001B7A76">
            <w:pPr>
              <w:jc w:val="center"/>
              <w:rPr>
                <w:rFonts w:ascii="Arial" w:hAnsi="Arial" w:cs="Arial"/>
                <w:color w:val="000000"/>
                <w:sz w:val="16"/>
                <w:szCs w:val="16"/>
              </w:rPr>
            </w:pPr>
          </w:p>
        </w:tc>
      </w:tr>
      <w:tr w:rsidR="003F79EF" w:rsidRPr="00F126AC" w:rsidTr="000D4690">
        <w:trPr>
          <w:gridAfter w:val="3"/>
          <w:wAfter w:w="2692" w:type="dxa"/>
          <w:trHeight w:val="571"/>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2</w:t>
            </w:r>
            <w:r w:rsidR="000D4690">
              <w:rPr>
                <w:rFonts w:ascii="Arial" w:hAnsi="Arial" w:cs="Arial"/>
                <w:b/>
                <w:bCs/>
                <w:color w:val="000000"/>
                <w:sz w:val="16"/>
                <w:szCs w:val="16"/>
              </w:rPr>
              <w:t>6</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876EEB" w:rsidRDefault="003F79EF" w:rsidP="003F79EF">
            <w:r w:rsidRPr="00876EEB">
              <w:t>Cafetière électrique à filtre, jusqu’à 12 tasses</w:t>
            </w:r>
          </w:p>
          <w:p w:rsidR="003F79EF" w:rsidRPr="00876EEB" w:rsidRDefault="003F79EF" w:rsidP="003F79EF"/>
        </w:tc>
        <w:tc>
          <w:tcPr>
            <w:tcW w:w="2107" w:type="dxa"/>
            <w:gridSpan w:val="2"/>
            <w:tcBorders>
              <w:top w:val="single" w:sz="4" w:space="0" w:color="auto"/>
              <w:left w:val="single" w:sz="4" w:space="0" w:color="auto"/>
              <w:bottom w:val="single" w:sz="4" w:space="0" w:color="auto"/>
              <w:right w:val="nil"/>
            </w:tcBorders>
            <w:shd w:val="clear" w:color="auto" w:fill="auto"/>
            <w:vAlign w:val="center"/>
          </w:tcPr>
          <w:p w:rsidR="003F79EF" w:rsidRPr="00582168" w:rsidRDefault="003F79EF" w:rsidP="00582168">
            <w:pPr>
              <w:jc w:val="center"/>
              <w:rPr>
                <w:rFonts w:asciiTheme="majorBidi" w:hAnsiTheme="majorBidi" w:cstheme="majorBidi"/>
                <w:color w:val="000000"/>
              </w:rPr>
            </w:pPr>
            <w:r w:rsidRPr="00582168">
              <w:rPr>
                <w:rFonts w:asciiTheme="majorBidi" w:hAnsiTheme="majorBidi" w:cstheme="majorBidi"/>
                <w:color w:val="000000"/>
              </w:rPr>
              <w:t>8</w:t>
            </w:r>
          </w:p>
        </w:tc>
        <w:tc>
          <w:tcPr>
            <w:tcW w:w="726" w:type="dxa"/>
            <w:tcBorders>
              <w:top w:val="single" w:sz="4" w:space="0" w:color="auto"/>
              <w:left w:val="nil"/>
              <w:bottom w:val="single" w:sz="4" w:space="0" w:color="auto"/>
              <w:right w:val="single" w:sz="4" w:space="0" w:color="auto"/>
            </w:tcBorders>
            <w:shd w:val="clear" w:color="auto" w:fill="auto"/>
            <w:vAlign w:val="center"/>
          </w:tcPr>
          <w:p w:rsidR="003F79EF" w:rsidRPr="00582168" w:rsidRDefault="003F79EF" w:rsidP="00582168">
            <w:pPr>
              <w:jc w:val="center"/>
              <w:rPr>
                <w:rFonts w:asciiTheme="majorBidi" w:hAnsiTheme="majorBidi" w:cstheme="majorBidi"/>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79EF" w:rsidRPr="00F126AC" w:rsidRDefault="003F79EF" w:rsidP="001B7A76">
            <w:pPr>
              <w:jc w:val="center"/>
              <w:rPr>
                <w:rFonts w:ascii="Arial" w:hAnsi="Arial" w:cs="Arial"/>
                <w:color w:val="000000"/>
                <w:sz w:val="16"/>
                <w:szCs w:val="16"/>
              </w:rPr>
            </w:pPr>
          </w:p>
        </w:tc>
        <w:tc>
          <w:tcPr>
            <w:tcW w:w="15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9EF" w:rsidRPr="00F126AC" w:rsidRDefault="003F79EF" w:rsidP="001B7A76">
            <w:pPr>
              <w:jc w:val="center"/>
              <w:rPr>
                <w:rFonts w:ascii="Arial" w:hAnsi="Arial" w:cs="Arial"/>
                <w:color w:val="000000"/>
                <w:sz w:val="16"/>
                <w:szCs w:val="16"/>
              </w:rPr>
            </w:pPr>
          </w:p>
        </w:tc>
      </w:tr>
      <w:tr w:rsidR="003F79EF" w:rsidRPr="00F126AC" w:rsidTr="00DD3B68">
        <w:trPr>
          <w:trHeight w:val="698"/>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2</w:t>
            </w:r>
            <w:r w:rsidR="000D4690">
              <w:rPr>
                <w:rFonts w:ascii="Arial" w:hAnsi="Arial" w:cs="Arial"/>
                <w:b/>
                <w:bCs/>
                <w:color w:val="000000"/>
                <w:sz w:val="16"/>
                <w:szCs w:val="16"/>
              </w:rPr>
              <w:t>7</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AA14E2" w:rsidRDefault="003F79EF" w:rsidP="001B7A76">
            <w:pPr>
              <w:jc w:val="both"/>
            </w:pPr>
            <w:r>
              <w:t>-Verres en verre à eau série de 12</w:t>
            </w:r>
          </w:p>
          <w:p w:rsidR="003F79EF" w:rsidRDefault="003F79EF" w:rsidP="001B7A76">
            <w:pPr>
              <w:jc w:val="center"/>
              <w:rPr>
                <w:rFonts w:ascii="Arial" w:hAnsi="Arial" w:cs="Arial"/>
                <w:b/>
                <w:bCs/>
                <w:color w:val="000000"/>
                <w:sz w:val="16"/>
                <w:szCs w:val="16"/>
              </w:rPr>
            </w:pPr>
          </w:p>
        </w:tc>
        <w:tc>
          <w:tcPr>
            <w:tcW w:w="2833" w:type="dxa"/>
            <w:gridSpan w:val="3"/>
            <w:tcBorders>
              <w:left w:val="single" w:sz="4" w:space="0" w:color="auto"/>
              <w:right w:val="single" w:sz="4" w:space="0" w:color="auto"/>
            </w:tcBorders>
            <w:shd w:val="clear" w:color="auto" w:fill="auto"/>
            <w:vAlign w:val="center"/>
          </w:tcPr>
          <w:p w:rsidR="003F79EF" w:rsidRPr="00582168" w:rsidRDefault="00582168" w:rsidP="00582168">
            <w:pPr>
              <w:rPr>
                <w:rFonts w:asciiTheme="majorBidi" w:hAnsiTheme="majorBidi" w:cstheme="majorBidi"/>
                <w:color w:val="000000"/>
              </w:rPr>
            </w:pPr>
            <w:r>
              <w:rPr>
                <w:rFonts w:asciiTheme="majorBidi" w:hAnsiTheme="majorBidi" w:cstheme="majorBidi"/>
                <w:color w:val="000000"/>
              </w:rPr>
              <w:t xml:space="preserve">                </w:t>
            </w:r>
            <w:r w:rsidR="00D4143F" w:rsidRPr="00582168">
              <w:rPr>
                <w:rFonts w:asciiTheme="majorBidi" w:hAnsiTheme="majorBidi" w:cstheme="majorBidi"/>
                <w:color w:val="000000"/>
              </w:rPr>
              <w:t>8</w:t>
            </w:r>
          </w:p>
        </w:tc>
        <w:tc>
          <w:tcPr>
            <w:tcW w:w="851" w:type="dxa"/>
            <w:tcBorders>
              <w:left w:val="single" w:sz="4" w:space="0" w:color="auto"/>
              <w:right w:val="single" w:sz="4" w:space="0" w:color="auto"/>
            </w:tcBorders>
            <w:shd w:val="clear" w:color="auto" w:fill="auto"/>
            <w:vAlign w:val="center"/>
          </w:tcPr>
          <w:p w:rsidR="003F79EF" w:rsidRPr="00F126AC" w:rsidRDefault="003F79EF" w:rsidP="001B7A76">
            <w:pPr>
              <w:jc w:val="center"/>
              <w:rPr>
                <w:rFonts w:ascii="Arial" w:hAnsi="Arial" w:cs="Arial"/>
                <w:color w:val="000000"/>
                <w:sz w:val="16"/>
                <w:szCs w:val="16"/>
              </w:rPr>
            </w:pPr>
          </w:p>
        </w:tc>
        <w:tc>
          <w:tcPr>
            <w:tcW w:w="1568" w:type="dxa"/>
            <w:gridSpan w:val="2"/>
            <w:tcBorders>
              <w:left w:val="single" w:sz="4" w:space="0" w:color="auto"/>
              <w:right w:val="single" w:sz="4" w:space="0" w:color="auto"/>
            </w:tcBorders>
            <w:shd w:val="clear" w:color="auto" w:fill="auto"/>
            <w:vAlign w:val="center"/>
          </w:tcPr>
          <w:p w:rsidR="003F79EF" w:rsidRPr="00F126AC" w:rsidRDefault="003F79EF" w:rsidP="001B7A76">
            <w:pPr>
              <w:jc w:val="center"/>
              <w:rPr>
                <w:rFonts w:ascii="Arial" w:hAnsi="Arial" w:cs="Arial"/>
                <w:color w:val="000000"/>
                <w:sz w:val="16"/>
                <w:szCs w:val="16"/>
              </w:rPr>
            </w:pPr>
          </w:p>
        </w:tc>
        <w:tc>
          <w:tcPr>
            <w:tcW w:w="684" w:type="dxa"/>
            <w:vAlign w:val="center"/>
          </w:tcPr>
          <w:p w:rsidR="003F79EF" w:rsidRPr="00F126AC" w:rsidRDefault="003F79EF" w:rsidP="001B7A76">
            <w:pPr>
              <w:jc w:val="center"/>
              <w:rPr>
                <w:rFonts w:ascii="Arial" w:hAnsi="Arial" w:cs="Arial"/>
                <w:color w:val="000000"/>
                <w:sz w:val="16"/>
                <w:szCs w:val="16"/>
              </w:rPr>
            </w:pPr>
          </w:p>
        </w:tc>
        <w:tc>
          <w:tcPr>
            <w:tcW w:w="992" w:type="dxa"/>
            <w:vAlign w:val="center"/>
          </w:tcPr>
          <w:p w:rsidR="003F79EF" w:rsidRPr="00F126AC" w:rsidRDefault="003F79EF" w:rsidP="001B7A76">
            <w:pPr>
              <w:jc w:val="center"/>
              <w:rPr>
                <w:rFonts w:ascii="Arial" w:hAnsi="Arial" w:cs="Arial"/>
                <w:color w:val="000000"/>
                <w:sz w:val="16"/>
                <w:szCs w:val="16"/>
              </w:rPr>
            </w:pPr>
          </w:p>
        </w:tc>
        <w:tc>
          <w:tcPr>
            <w:tcW w:w="1012" w:type="dxa"/>
            <w:vAlign w:val="center"/>
          </w:tcPr>
          <w:p w:rsidR="003F79EF" w:rsidRPr="00F126AC" w:rsidRDefault="003F79EF" w:rsidP="001B7A76">
            <w:pPr>
              <w:jc w:val="center"/>
              <w:rPr>
                <w:rFonts w:ascii="Arial" w:hAnsi="Arial" w:cs="Arial"/>
                <w:color w:val="000000"/>
                <w:sz w:val="16"/>
                <w:szCs w:val="16"/>
              </w:rPr>
            </w:pPr>
          </w:p>
        </w:tc>
      </w:tr>
      <w:tr w:rsidR="003F79EF" w:rsidRPr="00D4143F" w:rsidTr="00DD3B68">
        <w:trPr>
          <w:trHeight w:val="694"/>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2</w:t>
            </w:r>
            <w:r w:rsidR="000D4690">
              <w:rPr>
                <w:rFonts w:ascii="Arial" w:hAnsi="Arial" w:cs="Arial"/>
                <w:b/>
                <w:bCs/>
                <w:color w:val="000000"/>
                <w:sz w:val="16"/>
                <w:szCs w:val="16"/>
              </w:rPr>
              <w:t>8</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AA14E2" w:rsidRDefault="003F79EF" w:rsidP="001B7A76">
            <w:pPr>
              <w:jc w:val="both"/>
            </w:pPr>
          </w:p>
          <w:p w:rsidR="003F79EF" w:rsidRPr="00AA14E2" w:rsidRDefault="003F79EF" w:rsidP="001B7A76">
            <w:pPr>
              <w:jc w:val="both"/>
            </w:pPr>
            <w:r>
              <w:t>-</w:t>
            </w:r>
            <w:r w:rsidRPr="00AA14E2">
              <w:t>Verre à</w:t>
            </w:r>
            <w:r>
              <w:t xml:space="preserve"> thé simple série de 12</w:t>
            </w:r>
          </w:p>
          <w:p w:rsidR="003F79EF" w:rsidRDefault="003F79EF" w:rsidP="001B7A76">
            <w:pPr>
              <w:jc w:val="center"/>
              <w:rPr>
                <w:rFonts w:ascii="Arial" w:hAnsi="Arial" w:cs="Arial"/>
                <w:b/>
                <w:bCs/>
                <w:color w:val="000000"/>
                <w:sz w:val="16"/>
                <w:szCs w:val="16"/>
              </w:rPr>
            </w:pPr>
          </w:p>
        </w:tc>
        <w:tc>
          <w:tcPr>
            <w:tcW w:w="2833" w:type="dxa"/>
            <w:gridSpan w:val="3"/>
            <w:tcBorders>
              <w:left w:val="single" w:sz="4" w:space="0" w:color="auto"/>
              <w:right w:val="single" w:sz="4" w:space="0" w:color="auto"/>
            </w:tcBorders>
            <w:shd w:val="clear" w:color="auto" w:fill="auto"/>
            <w:vAlign w:val="center"/>
          </w:tcPr>
          <w:p w:rsidR="003F79EF" w:rsidRPr="00582168" w:rsidRDefault="00582168" w:rsidP="00582168">
            <w:pPr>
              <w:rPr>
                <w:rFonts w:asciiTheme="majorBidi" w:hAnsiTheme="majorBidi" w:cstheme="majorBidi"/>
                <w:color w:val="000000"/>
              </w:rPr>
            </w:pPr>
            <w:r>
              <w:rPr>
                <w:rFonts w:asciiTheme="majorBidi" w:hAnsiTheme="majorBidi" w:cstheme="majorBidi"/>
                <w:color w:val="000000"/>
              </w:rPr>
              <w:t xml:space="preserve">                </w:t>
            </w:r>
            <w:r w:rsidR="003F79EF" w:rsidRPr="00582168">
              <w:rPr>
                <w:rFonts w:asciiTheme="majorBidi" w:hAnsiTheme="majorBidi" w:cstheme="majorBidi"/>
                <w:color w:val="000000"/>
              </w:rPr>
              <w:t>8</w:t>
            </w:r>
          </w:p>
        </w:tc>
        <w:tc>
          <w:tcPr>
            <w:tcW w:w="851" w:type="dxa"/>
            <w:tcBorders>
              <w:left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left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684" w:type="dxa"/>
            <w:vAlign w:val="center"/>
          </w:tcPr>
          <w:p w:rsidR="003F79EF" w:rsidRPr="00D4143F" w:rsidRDefault="003F79EF" w:rsidP="001B7A76">
            <w:pPr>
              <w:spacing w:after="200" w:line="276" w:lineRule="auto"/>
              <w:rPr>
                <w:rFonts w:ascii="Arial" w:hAnsi="Arial" w:cs="Arial"/>
                <w:color w:val="000000"/>
              </w:rPr>
            </w:pPr>
          </w:p>
        </w:tc>
        <w:tc>
          <w:tcPr>
            <w:tcW w:w="992" w:type="dxa"/>
            <w:vAlign w:val="center"/>
          </w:tcPr>
          <w:p w:rsidR="003F79EF" w:rsidRPr="00D4143F" w:rsidRDefault="003F79EF" w:rsidP="001B7A76">
            <w:pPr>
              <w:spacing w:after="200" w:line="276" w:lineRule="auto"/>
              <w:rPr>
                <w:rFonts w:ascii="Arial" w:hAnsi="Arial" w:cs="Arial"/>
                <w:color w:val="000000"/>
              </w:rPr>
            </w:pPr>
          </w:p>
        </w:tc>
        <w:tc>
          <w:tcPr>
            <w:tcW w:w="1012" w:type="dxa"/>
            <w:vAlign w:val="center"/>
          </w:tcPr>
          <w:p w:rsidR="003F79EF" w:rsidRPr="00D4143F" w:rsidRDefault="003F79EF" w:rsidP="001B7A76">
            <w:pPr>
              <w:spacing w:after="200" w:line="276" w:lineRule="auto"/>
              <w:rPr>
                <w:rFonts w:ascii="Arial" w:hAnsi="Arial" w:cs="Arial"/>
                <w:color w:val="000000"/>
              </w:rPr>
            </w:pPr>
          </w:p>
        </w:tc>
      </w:tr>
      <w:tr w:rsidR="003F79EF" w:rsidRPr="00D4143F" w:rsidTr="00DD3B68">
        <w:trPr>
          <w:trHeight w:val="845"/>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0D4690" w:rsidP="001B7A76">
            <w:pPr>
              <w:jc w:val="center"/>
              <w:rPr>
                <w:rFonts w:ascii="Arial" w:hAnsi="Arial" w:cs="Arial"/>
                <w:b/>
                <w:bCs/>
                <w:color w:val="000000"/>
                <w:sz w:val="16"/>
                <w:szCs w:val="16"/>
              </w:rPr>
            </w:pPr>
            <w:r>
              <w:rPr>
                <w:rFonts w:ascii="Arial" w:hAnsi="Arial" w:cs="Arial"/>
                <w:b/>
                <w:bCs/>
                <w:color w:val="000000"/>
                <w:sz w:val="16"/>
                <w:szCs w:val="16"/>
              </w:rPr>
              <w:t>29</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3F79EF" w:rsidP="001B7A76">
            <w:pPr>
              <w:rPr>
                <w:rFonts w:ascii="Arial" w:hAnsi="Arial" w:cs="Arial"/>
                <w:b/>
                <w:bCs/>
                <w:color w:val="000000"/>
                <w:sz w:val="16"/>
                <w:szCs w:val="16"/>
              </w:rPr>
            </w:pPr>
            <w:r>
              <w:t>Série de 12</w:t>
            </w:r>
            <w:r w:rsidRPr="00AA14E2">
              <w:t xml:space="preserve"> tasses à café avec sous tasse en porcelaine blanche</w:t>
            </w:r>
          </w:p>
        </w:tc>
        <w:tc>
          <w:tcPr>
            <w:tcW w:w="2833" w:type="dxa"/>
            <w:gridSpan w:val="3"/>
            <w:tcBorders>
              <w:left w:val="single" w:sz="4" w:space="0" w:color="auto"/>
              <w:right w:val="single" w:sz="4" w:space="0" w:color="auto"/>
            </w:tcBorders>
            <w:shd w:val="clear" w:color="auto" w:fill="auto"/>
            <w:vAlign w:val="center"/>
          </w:tcPr>
          <w:p w:rsidR="003F79EF" w:rsidRPr="00582168" w:rsidRDefault="00582168" w:rsidP="00582168">
            <w:pPr>
              <w:rPr>
                <w:rFonts w:asciiTheme="majorBidi" w:hAnsiTheme="majorBidi" w:cstheme="majorBidi"/>
                <w:color w:val="000000"/>
              </w:rPr>
            </w:pPr>
            <w:r>
              <w:rPr>
                <w:rFonts w:asciiTheme="majorBidi" w:hAnsiTheme="majorBidi" w:cstheme="majorBidi"/>
                <w:color w:val="000000"/>
              </w:rPr>
              <w:t xml:space="preserve">                </w:t>
            </w:r>
            <w:r w:rsidR="003F79EF" w:rsidRPr="00582168">
              <w:rPr>
                <w:rFonts w:asciiTheme="majorBidi" w:hAnsiTheme="majorBidi" w:cstheme="majorBidi"/>
                <w:color w:val="000000"/>
              </w:rPr>
              <w:t>8</w:t>
            </w:r>
          </w:p>
        </w:tc>
        <w:tc>
          <w:tcPr>
            <w:tcW w:w="851" w:type="dxa"/>
            <w:tcBorders>
              <w:left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left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684" w:type="dxa"/>
            <w:vAlign w:val="center"/>
          </w:tcPr>
          <w:p w:rsidR="003F79EF" w:rsidRPr="00D4143F" w:rsidRDefault="003F79EF" w:rsidP="001B7A76">
            <w:pPr>
              <w:spacing w:after="200" w:line="276" w:lineRule="auto"/>
              <w:rPr>
                <w:rFonts w:ascii="Arial" w:hAnsi="Arial" w:cs="Arial"/>
                <w:color w:val="000000"/>
              </w:rPr>
            </w:pPr>
          </w:p>
        </w:tc>
        <w:tc>
          <w:tcPr>
            <w:tcW w:w="992" w:type="dxa"/>
            <w:vAlign w:val="center"/>
          </w:tcPr>
          <w:p w:rsidR="003F79EF" w:rsidRPr="00D4143F" w:rsidRDefault="003F79EF" w:rsidP="001B7A76">
            <w:pPr>
              <w:spacing w:after="200" w:line="276" w:lineRule="auto"/>
              <w:rPr>
                <w:rFonts w:ascii="Arial" w:hAnsi="Arial" w:cs="Arial"/>
                <w:color w:val="000000"/>
              </w:rPr>
            </w:pPr>
          </w:p>
        </w:tc>
        <w:tc>
          <w:tcPr>
            <w:tcW w:w="1012" w:type="dxa"/>
            <w:vAlign w:val="center"/>
          </w:tcPr>
          <w:p w:rsidR="003F79EF" w:rsidRPr="00D4143F" w:rsidRDefault="003F79EF" w:rsidP="001B7A76">
            <w:pPr>
              <w:spacing w:after="200" w:line="276" w:lineRule="auto"/>
              <w:rPr>
                <w:rFonts w:ascii="Arial" w:hAnsi="Arial" w:cs="Arial"/>
                <w:color w:val="000000"/>
              </w:rPr>
            </w:pPr>
          </w:p>
        </w:tc>
      </w:tr>
      <w:tr w:rsidR="003F79EF" w:rsidRPr="00D4143F" w:rsidTr="00DD3B68">
        <w:trPr>
          <w:gridAfter w:val="3"/>
          <w:wAfter w:w="2688" w:type="dxa"/>
          <w:trHeight w:val="503"/>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425703" w:rsidP="001B7A76">
            <w:pPr>
              <w:jc w:val="center"/>
              <w:rPr>
                <w:rFonts w:ascii="Arial" w:hAnsi="Arial" w:cs="Arial"/>
                <w:b/>
                <w:bCs/>
                <w:color w:val="000000"/>
                <w:sz w:val="16"/>
                <w:szCs w:val="16"/>
              </w:rPr>
            </w:pPr>
            <w:r>
              <w:rPr>
                <w:rFonts w:ascii="Arial" w:hAnsi="Arial" w:cs="Arial"/>
                <w:b/>
                <w:bCs/>
                <w:color w:val="000000"/>
                <w:sz w:val="16"/>
                <w:szCs w:val="16"/>
              </w:rPr>
              <w:t>3</w:t>
            </w:r>
            <w:r w:rsidR="000D4690">
              <w:rPr>
                <w:rFonts w:ascii="Arial" w:hAnsi="Arial" w:cs="Arial"/>
                <w:b/>
                <w:bCs/>
                <w:color w:val="000000"/>
                <w:sz w:val="16"/>
                <w:szCs w:val="16"/>
              </w:rPr>
              <w:t>0</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AA14E2" w:rsidRDefault="003F79EF" w:rsidP="001B7A76">
            <w:pPr>
              <w:jc w:val="both"/>
            </w:pPr>
            <w:r>
              <w:t>-</w:t>
            </w:r>
            <w:r w:rsidRPr="00AA14E2">
              <w:t>Cuillère à soupe en inox acier fort</w:t>
            </w:r>
            <w:r>
              <w:t xml:space="preserve"> série de 12</w:t>
            </w:r>
          </w:p>
          <w:p w:rsidR="003F79EF" w:rsidRDefault="003F79EF" w:rsidP="001B7A76">
            <w:pPr>
              <w:jc w:val="center"/>
              <w:rPr>
                <w:rFonts w:ascii="Arial" w:hAnsi="Arial" w:cs="Arial"/>
                <w:b/>
                <w:bCs/>
                <w:color w:val="000000"/>
                <w:sz w:val="16"/>
                <w:szCs w:val="16"/>
              </w:rPr>
            </w:pPr>
          </w:p>
        </w:tc>
        <w:tc>
          <w:tcPr>
            <w:tcW w:w="2833" w:type="dxa"/>
            <w:gridSpan w:val="3"/>
            <w:tcBorders>
              <w:left w:val="single" w:sz="4" w:space="0" w:color="auto"/>
              <w:bottom w:val="single" w:sz="4" w:space="0" w:color="auto"/>
              <w:right w:val="single" w:sz="4" w:space="0" w:color="auto"/>
            </w:tcBorders>
            <w:shd w:val="clear" w:color="auto" w:fill="auto"/>
            <w:vAlign w:val="center"/>
          </w:tcPr>
          <w:p w:rsidR="003F79EF" w:rsidRPr="00582168" w:rsidRDefault="00582168" w:rsidP="00582168">
            <w:pPr>
              <w:rPr>
                <w:rFonts w:asciiTheme="majorBidi" w:hAnsiTheme="majorBidi" w:cstheme="majorBidi"/>
                <w:color w:val="000000"/>
              </w:rPr>
            </w:pPr>
            <w:r>
              <w:rPr>
                <w:rFonts w:asciiTheme="majorBidi" w:hAnsiTheme="majorBidi" w:cstheme="majorBidi"/>
                <w:color w:val="000000"/>
              </w:rPr>
              <w:t xml:space="preserve">                 </w:t>
            </w:r>
            <w:r w:rsidR="003F79EF" w:rsidRPr="00582168">
              <w:rPr>
                <w:rFonts w:asciiTheme="majorBidi" w:hAnsiTheme="majorBidi" w:cstheme="majorBidi"/>
                <w:color w:val="000000"/>
              </w:rPr>
              <w:t>8</w:t>
            </w:r>
          </w:p>
        </w:tc>
        <w:tc>
          <w:tcPr>
            <w:tcW w:w="851" w:type="dxa"/>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r>
      <w:tr w:rsidR="003F79EF" w:rsidRPr="00D4143F" w:rsidTr="00DD3B68">
        <w:trPr>
          <w:gridAfter w:val="3"/>
          <w:wAfter w:w="2688" w:type="dxa"/>
          <w:trHeight w:val="426"/>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425703" w:rsidP="001B7A76">
            <w:pPr>
              <w:jc w:val="center"/>
              <w:rPr>
                <w:rFonts w:ascii="Arial" w:hAnsi="Arial" w:cs="Arial"/>
                <w:b/>
                <w:bCs/>
                <w:color w:val="000000"/>
                <w:sz w:val="16"/>
                <w:szCs w:val="16"/>
              </w:rPr>
            </w:pPr>
            <w:r>
              <w:rPr>
                <w:rFonts w:ascii="Arial" w:hAnsi="Arial" w:cs="Arial"/>
                <w:b/>
                <w:bCs/>
                <w:color w:val="000000"/>
                <w:sz w:val="16"/>
                <w:szCs w:val="16"/>
              </w:rPr>
              <w:t>3</w:t>
            </w:r>
            <w:r w:rsidR="000D4690">
              <w:rPr>
                <w:rFonts w:ascii="Arial" w:hAnsi="Arial" w:cs="Arial"/>
                <w:b/>
                <w:bCs/>
                <w:color w:val="000000"/>
                <w:sz w:val="16"/>
                <w:szCs w:val="16"/>
              </w:rPr>
              <w:t>1</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AA14E2" w:rsidRDefault="003F79EF" w:rsidP="001B7A76">
            <w:pPr>
              <w:jc w:val="both"/>
            </w:pPr>
            <w:r>
              <w:t>-</w:t>
            </w:r>
            <w:r w:rsidRPr="00AA14E2">
              <w:t>Cuillère à café en inox acier fort</w:t>
            </w:r>
            <w:r>
              <w:t xml:space="preserve"> série de 12</w:t>
            </w:r>
          </w:p>
          <w:p w:rsidR="003F79EF" w:rsidRDefault="003F79EF" w:rsidP="001B7A76">
            <w:pPr>
              <w:jc w:val="both"/>
            </w:pPr>
          </w:p>
        </w:tc>
        <w:tc>
          <w:tcPr>
            <w:tcW w:w="2833" w:type="dxa"/>
            <w:gridSpan w:val="3"/>
            <w:tcBorders>
              <w:left w:val="single" w:sz="4" w:space="0" w:color="auto"/>
              <w:bottom w:val="single" w:sz="4" w:space="0" w:color="auto"/>
              <w:right w:val="single" w:sz="4" w:space="0" w:color="auto"/>
            </w:tcBorders>
            <w:shd w:val="clear" w:color="auto" w:fill="auto"/>
            <w:vAlign w:val="center"/>
          </w:tcPr>
          <w:p w:rsidR="003F79EF" w:rsidRPr="00582168" w:rsidRDefault="00582168" w:rsidP="00582168">
            <w:pPr>
              <w:rPr>
                <w:rFonts w:asciiTheme="majorBidi" w:hAnsiTheme="majorBidi" w:cstheme="majorBidi"/>
                <w:color w:val="000000"/>
              </w:rPr>
            </w:pPr>
            <w:r>
              <w:rPr>
                <w:rFonts w:asciiTheme="majorBidi" w:hAnsiTheme="majorBidi" w:cstheme="majorBidi"/>
                <w:color w:val="000000"/>
              </w:rPr>
              <w:lastRenderedPageBreak/>
              <w:t xml:space="preserve">                 </w:t>
            </w:r>
            <w:r w:rsidR="003F79EF" w:rsidRPr="00582168">
              <w:rPr>
                <w:rFonts w:asciiTheme="majorBidi" w:hAnsiTheme="majorBidi" w:cstheme="majorBidi"/>
                <w:color w:val="000000"/>
              </w:rPr>
              <w:t>8</w:t>
            </w:r>
          </w:p>
        </w:tc>
        <w:tc>
          <w:tcPr>
            <w:tcW w:w="851" w:type="dxa"/>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r>
      <w:tr w:rsidR="003F79EF" w:rsidRPr="00D4143F" w:rsidTr="00DD3B68">
        <w:trPr>
          <w:gridAfter w:val="3"/>
          <w:wAfter w:w="2688" w:type="dxa"/>
          <w:trHeight w:val="550"/>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lastRenderedPageBreak/>
              <w:t>3</w:t>
            </w:r>
            <w:r w:rsidR="000D4690">
              <w:rPr>
                <w:rFonts w:ascii="Arial" w:hAnsi="Arial" w:cs="Arial"/>
                <w:b/>
                <w:bCs/>
                <w:color w:val="000000"/>
                <w:sz w:val="16"/>
                <w:szCs w:val="16"/>
              </w:rPr>
              <w:t>2</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AA14E2" w:rsidRDefault="003F79EF" w:rsidP="001B7A76">
            <w:pPr>
              <w:jc w:val="both"/>
            </w:pPr>
            <w:r>
              <w:t>-</w:t>
            </w:r>
            <w:r w:rsidRPr="00AA14E2">
              <w:t>Thermos 1L en inox</w:t>
            </w:r>
          </w:p>
          <w:p w:rsidR="003F79EF" w:rsidRDefault="003F79EF" w:rsidP="001B7A76">
            <w:pPr>
              <w:jc w:val="both"/>
            </w:pPr>
          </w:p>
        </w:tc>
        <w:tc>
          <w:tcPr>
            <w:tcW w:w="2833" w:type="dxa"/>
            <w:gridSpan w:val="3"/>
            <w:tcBorders>
              <w:left w:val="single" w:sz="4" w:space="0" w:color="auto"/>
              <w:bottom w:val="single" w:sz="4" w:space="0" w:color="auto"/>
              <w:right w:val="single" w:sz="4" w:space="0" w:color="auto"/>
            </w:tcBorders>
            <w:shd w:val="clear" w:color="auto" w:fill="auto"/>
            <w:vAlign w:val="center"/>
          </w:tcPr>
          <w:p w:rsidR="003F79EF" w:rsidRPr="00582168" w:rsidRDefault="003F79EF" w:rsidP="001B7A76">
            <w:pPr>
              <w:jc w:val="center"/>
              <w:rPr>
                <w:rFonts w:asciiTheme="majorBidi" w:hAnsiTheme="majorBidi" w:cstheme="majorBidi"/>
                <w:color w:val="000000"/>
              </w:rPr>
            </w:pPr>
            <w:r w:rsidRPr="00582168">
              <w:rPr>
                <w:rFonts w:asciiTheme="majorBidi" w:hAnsiTheme="majorBidi" w:cstheme="majorBidi"/>
                <w:color w:val="000000"/>
              </w:rPr>
              <w:t>8</w:t>
            </w:r>
          </w:p>
        </w:tc>
        <w:tc>
          <w:tcPr>
            <w:tcW w:w="851" w:type="dxa"/>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r>
      <w:tr w:rsidR="003F79EF" w:rsidRPr="00D4143F" w:rsidTr="00DD3B68">
        <w:trPr>
          <w:gridAfter w:val="3"/>
          <w:wAfter w:w="2688" w:type="dxa"/>
          <w:trHeight w:val="427"/>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3</w:t>
            </w:r>
            <w:r w:rsidR="000D4690">
              <w:rPr>
                <w:rFonts w:ascii="Arial" w:hAnsi="Arial" w:cs="Arial"/>
                <w:b/>
                <w:bCs/>
                <w:color w:val="000000"/>
                <w:sz w:val="16"/>
                <w:szCs w:val="16"/>
              </w:rPr>
              <w:t>3</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3F79EF" w:rsidP="001B7A76">
            <w:pPr>
              <w:jc w:val="both"/>
            </w:pPr>
            <w:r>
              <w:t>-</w:t>
            </w:r>
            <w:r w:rsidRPr="00AA14E2">
              <w:t>Couteau de table en inox acier fort</w:t>
            </w:r>
            <w:r>
              <w:t xml:space="preserve"> série de 12</w:t>
            </w:r>
          </w:p>
          <w:p w:rsidR="003F79EF" w:rsidRDefault="003F79EF" w:rsidP="001B7A76">
            <w:pPr>
              <w:jc w:val="both"/>
            </w:pPr>
          </w:p>
        </w:tc>
        <w:tc>
          <w:tcPr>
            <w:tcW w:w="2833" w:type="dxa"/>
            <w:gridSpan w:val="3"/>
            <w:tcBorders>
              <w:left w:val="single" w:sz="4" w:space="0" w:color="auto"/>
              <w:bottom w:val="single" w:sz="4" w:space="0" w:color="auto"/>
              <w:right w:val="single" w:sz="4" w:space="0" w:color="auto"/>
            </w:tcBorders>
            <w:shd w:val="clear" w:color="auto" w:fill="auto"/>
            <w:vAlign w:val="center"/>
          </w:tcPr>
          <w:p w:rsidR="003F79EF" w:rsidRPr="00582168" w:rsidRDefault="003F79EF" w:rsidP="001B7A76">
            <w:pPr>
              <w:jc w:val="center"/>
              <w:rPr>
                <w:rFonts w:asciiTheme="majorBidi" w:hAnsiTheme="majorBidi" w:cstheme="majorBidi"/>
                <w:color w:val="000000"/>
              </w:rPr>
            </w:pPr>
            <w:r w:rsidRPr="00582168">
              <w:rPr>
                <w:rFonts w:asciiTheme="majorBidi" w:hAnsiTheme="majorBidi" w:cstheme="majorBidi"/>
                <w:color w:val="000000"/>
              </w:rPr>
              <w:t>8</w:t>
            </w:r>
          </w:p>
        </w:tc>
        <w:tc>
          <w:tcPr>
            <w:tcW w:w="851" w:type="dxa"/>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r>
      <w:tr w:rsidR="003F79EF" w:rsidRPr="00D4143F" w:rsidTr="00DD3B68">
        <w:trPr>
          <w:gridAfter w:val="3"/>
          <w:wAfter w:w="2688" w:type="dxa"/>
          <w:trHeight w:val="733"/>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3</w:t>
            </w:r>
            <w:r w:rsidR="000D4690">
              <w:rPr>
                <w:rFonts w:ascii="Arial" w:hAnsi="Arial" w:cs="Arial"/>
                <w:b/>
                <w:bCs/>
                <w:color w:val="000000"/>
                <w:sz w:val="16"/>
                <w:szCs w:val="16"/>
              </w:rPr>
              <w:t>4</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AA14E2" w:rsidRDefault="003F79EF" w:rsidP="001B7A76">
            <w:pPr>
              <w:jc w:val="both"/>
            </w:pPr>
            <w:r>
              <w:t>-</w:t>
            </w:r>
            <w:r w:rsidRPr="00AA14E2">
              <w:t>Fourchette de table en inox acier fort</w:t>
            </w:r>
            <w:r>
              <w:t xml:space="preserve"> série de 12</w:t>
            </w:r>
          </w:p>
          <w:p w:rsidR="003F79EF" w:rsidRDefault="003F79EF" w:rsidP="001B7A76">
            <w:pPr>
              <w:jc w:val="both"/>
            </w:pPr>
          </w:p>
        </w:tc>
        <w:tc>
          <w:tcPr>
            <w:tcW w:w="2833" w:type="dxa"/>
            <w:gridSpan w:val="3"/>
            <w:tcBorders>
              <w:left w:val="single" w:sz="4" w:space="0" w:color="auto"/>
              <w:bottom w:val="single" w:sz="4" w:space="0" w:color="auto"/>
              <w:right w:val="single" w:sz="4" w:space="0" w:color="auto"/>
            </w:tcBorders>
            <w:shd w:val="clear" w:color="auto" w:fill="auto"/>
            <w:vAlign w:val="center"/>
          </w:tcPr>
          <w:p w:rsidR="003F79EF" w:rsidRPr="00582168" w:rsidRDefault="003F79EF" w:rsidP="001B7A76">
            <w:pPr>
              <w:jc w:val="center"/>
              <w:rPr>
                <w:rFonts w:asciiTheme="majorBidi" w:hAnsiTheme="majorBidi" w:cstheme="majorBidi"/>
                <w:color w:val="000000"/>
              </w:rPr>
            </w:pPr>
            <w:r w:rsidRPr="00582168">
              <w:rPr>
                <w:rFonts w:asciiTheme="majorBidi" w:hAnsiTheme="majorBidi" w:cstheme="majorBidi"/>
                <w:color w:val="000000"/>
              </w:rPr>
              <w:t>8</w:t>
            </w:r>
          </w:p>
        </w:tc>
        <w:tc>
          <w:tcPr>
            <w:tcW w:w="851" w:type="dxa"/>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r>
      <w:tr w:rsidR="003F79EF" w:rsidRPr="00D4143F" w:rsidTr="00DD3B68">
        <w:trPr>
          <w:gridAfter w:val="3"/>
          <w:wAfter w:w="2688" w:type="dxa"/>
          <w:trHeight w:val="690"/>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3</w:t>
            </w:r>
            <w:r w:rsidR="000D4690">
              <w:rPr>
                <w:rFonts w:ascii="Arial" w:hAnsi="Arial" w:cs="Arial"/>
                <w:b/>
                <w:bCs/>
                <w:color w:val="000000"/>
                <w:sz w:val="16"/>
                <w:szCs w:val="16"/>
              </w:rPr>
              <w:t>5</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AA14E2" w:rsidRDefault="003F79EF" w:rsidP="001B7A76">
            <w:pPr>
              <w:jc w:val="both"/>
            </w:pPr>
            <w:r>
              <w:t>-</w:t>
            </w:r>
            <w:r w:rsidRPr="00AA14E2">
              <w:t>Cuillère à café en inox acier fort</w:t>
            </w:r>
            <w:r>
              <w:t xml:space="preserve"> série de 12</w:t>
            </w:r>
          </w:p>
          <w:p w:rsidR="003F79EF" w:rsidRDefault="003F79EF" w:rsidP="001B7A76">
            <w:pPr>
              <w:jc w:val="both"/>
            </w:pPr>
          </w:p>
        </w:tc>
        <w:tc>
          <w:tcPr>
            <w:tcW w:w="2833" w:type="dxa"/>
            <w:gridSpan w:val="3"/>
            <w:tcBorders>
              <w:left w:val="single" w:sz="4" w:space="0" w:color="auto"/>
              <w:bottom w:val="single" w:sz="4" w:space="0" w:color="auto"/>
              <w:right w:val="single" w:sz="4" w:space="0" w:color="auto"/>
            </w:tcBorders>
            <w:shd w:val="clear" w:color="auto" w:fill="auto"/>
            <w:vAlign w:val="center"/>
          </w:tcPr>
          <w:p w:rsidR="003F79EF" w:rsidRPr="00582168" w:rsidRDefault="003F79EF" w:rsidP="001B7A76">
            <w:pPr>
              <w:jc w:val="center"/>
              <w:rPr>
                <w:rFonts w:asciiTheme="majorBidi" w:hAnsiTheme="majorBidi" w:cstheme="majorBidi"/>
                <w:color w:val="000000"/>
              </w:rPr>
            </w:pPr>
            <w:r w:rsidRPr="00582168">
              <w:rPr>
                <w:rFonts w:asciiTheme="majorBidi" w:hAnsiTheme="majorBidi" w:cstheme="majorBidi"/>
                <w:color w:val="000000"/>
              </w:rPr>
              <w:t>8</w:t>
            </w:r>
          </w:p>
        </w:tc>
        <w:tc>
          <w:tcPr>
            <w:tcW w:w="851" w:type="dxa"/>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r>
      <w:tr w:rsidR="003F79EF" w:rsidRPr="00D4143F" w:rsidTr="00DD3B68">
        <w:trPr>
          <w:gridAfter w:val="3"/>
          <w:wAfter w:w="2688" w:type="dxa"/>
          <w:trHeight w:val="741"/>
        </w:trPr>
        <w:tc>
          <w:tcPr>
            <w:tcW w:w="564"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3</w:t>
            </w:r>
            <w:r w:rsidR="000D4690">
              <w:rPr>
                <w:rFonts w:ascii="Arial" w:hAnsi="Arial" w:cs="Arial"/>
                <w:b/>
                <w:bCs/>
                <w:color w:val="000000"/>
                <w:sz w:val="16"/>
                <w:szCs w:val="16"/>
              </w:rPr>
              <w:t>6</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AA14E2" w:rsidRDefault="003F79EF" w:rsidP="001B7A76">
            <w:pPr>
              <w:jc w:val="both"/>
            </w:pPr>
            <w:r>
              <w:t>-</w:t>
            </w:r>
            <w:r w:rsidRPr="00AA14E2">
              <w:t xml:space="preserve">Assiettes plates en porcelaine blanche rondes Diamètre </w:t>
            </w:r>
            <w:r>
              <w:t>de 25</w:t>
            </w:r>
            <w:r w:rsidRPr="00AA14E2">
              <w:t xml:space="preserve"> cm</w:t>
            </w:r>
            <w:r>
              <w:t xml:space="preserve"> à 30</w:t>
            </w:r>
          </w:p>
          <w:p w:rsidR="003F79EF" w:rsidRDefault="003F79EF" w:rsidP="001B7A76">
            <w:pPr>
              <w:jc w:val="both"/>
            </w:pPr>
          </w:p>
        </w:tc>
        <w:tc>
          <w:tcPr>
            <w:tcW w:w="2833" w:type="dxa"/>
            <w:gridSpan w:val="3"/>
            <w:tcBorders>
              <w:left w:val="single" w:sz="4" w:space="0" w:color="auto"/>
              <w:bottom w:val="single" w:sz="4" w:space="0" w:color="auto"/>
              <w:right w:val="single" w:sz="4" w:space="0" w:color="auto"/>
            </w:tcBorders>
            <w:shd w:val="clear" w:color="auto" w:fill="auto"/>
            <w:vAlign w:val="center"/>
          </w:tcPr>
          <w:p w:rsidR="003F79EF" w:rsidRPr="00582168" w:rsidRDefault="003F79EF" w:rsidP="001B7A76">
            <w:pPr>
              <w:jc w:val="center"/>
              <w:rPr>
                <w:rFonts w:asciiTheme="majorBidi" w:hAnsiTheme="majorBidi" w:cstheme="majorBidi"/>
                <w:color w:val="000000"/>
              </w:rPr>
            </w:pPr>
            <w:r w:rsidRPr="00582168">
              <w:rPr>
                <w:rFonts w:asciiTheme="majorBidi" w:hAnsiTheme="majorBidi" w:cstheme="majorBidi"/>
                <w:color w:val="000000"/>
              </w:rPr>
              <w:t>8</w:t>
            </w:r>
          </w:p>
        </w:tc>
        <w:tc>
          <w:tcPr>
            <w:tcW w:w="851" w:type="dxa"/>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r>
      <w:tr w:rsidR="003F79EF" w:rsidRPr="00D4143F" w:rsidTr="00DD3B68">
        <w:trPr>
          <w:gridAfter w:val="3"/>
          <w:wAfter w:w="2688" w:type="dxa"/>
          <w:trHeight w:val="530"/>
        </w:trPr>
        <w:tc>
          <w:tcPr>
            <w:tcW w:w="564" w:type="dxa"/>
            <w:tcBorders>
              <w:top w:val="single" w:sz="4" w:space="0" w:color="auto"/>
              <w:left w:val="thinThickSmallGap" w:sz="24" w:space="0" w:color="auto"/>
              <w:bottom w:val="single" w:sz="4" w:space="0" w:color="auto"/>
              <w:right w:val="thinThickSmallGap" w:sz="24" w:space="0" w:color="auto"/>
            </w:tcBorders>
            <w:shd w:val="clear" w:color="auto" w:fill="auto"/>
            <w:vAlign w:val="center"/>
          </w:tcPr>
          <w:p w:rsidR="003F79EF" w:rsidRDefault="003F79EF" w:rsidP="001B7A76">
            <w:pPr>
              <w:jc w:val="center"/>
              <w:rPr>
                <w:rFonts w:ascii="Arial" w:hAnsi="Arial" w:cs="Arial"/>
                <w:b/>
                <w:bCs/>
                <w:color w:val="000000"/>
                <w:sz w:val="16"/>
                <w:szCs w:val="16"/>
              </w:rPr>
            </w:pPr>
            <w:r>
              <w:rPr>
                <w:rFonts w:ascii="Arial" w:hAnsi="Arial" w:cs="Arial"/>
                <w:b/>
                <w:bCs/>
                <w:color w:val="000000"/>
                <w:sz w:val="16"/>
                <w:szCs w:val="16"/>
              </w:rPr>
              <w:t>3</w:t>
            </w:r>
            <w:r w:rsidR="000D4690">
              <w:rPr>
                <w:rFonts w:ascii="Arial" w:hAnsi="Arial" w:cs="Arial"/>
                <w:b/>
                <w:bCs/>
                <w:color w:val="000000"/>
                <w:sz w:val="16"/>
                <w:szCs w:val="16"/>
              </w:rPr>
              <w:t>7</w:t>
            </w:r>
          </w:p>
        </w:tc>
        <w:tc>
          <w:tcPr>
            <w:tcW w:w="4532" w:type="dxa"/>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DD082E" w:rsidRDefault="003F79EF" w:rsidP="001B7A76">
            <w:pPr>
              <w:jc w:val="both"/>
            </w:pPr>
            <w:r w:rsidRPr="00DD082E">
              <w:t xml:space="preserve">Extincteur à poudre polyvalente </w:t>
            </w:r>
            <w:r>
              <w:t xml:space="preserve">entre </w:t>
            </w:r>
            <w:r w:rsidRPr="00DD082E">
              <w:t>06 kg</w:t>
            </w:r>
            <w:r>
              <w:t xml:space="preserve"> et 9kg</w:t>
            </w:r>
          </w:p>
        </w:tc>
        <w:tc>
          <w:tcPr>
            <w:tcW w:w="283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F79EF" w:rsidRPr="00582168" w:rsidRDefault="003F79EF" w:rsidP="001B7A76">
            <w:pPr>
              <w:jc w:val="center"/>
              <w:rPr>
                <w:rFonts w:asciiTheme="majorBidi" w:hAnsiTheme="majorBidi" w:cstheme="majorBidi"/>
                <w:color w:val="000000"/>
              </w:rPr>
            </w:pPr>
            <w:r w:rsidRPr="00582168">
              <w:rPr>
                <w:rFonts w:asciiTheme="majorBidi" w:hAnsiTheme="majorBidi" w:cstheme="majorBidi"/>
                <w:color w:val="000000"/>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c>
          <w:tcPr>
            <w:tcW w:w="1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79EF" w:rsidRPr="00D4143F" w:rsidRDefault="003F79EF" w:rsidP="001B7A76">
            <w:pPr>
              <w:jc w:val="center"/>
              <w:rPr>
                <w:rFonts w:ascii="Arial" w:hAnsi="Arial" w:cs="Arial"/>
                <w:color w:val="000000"/>
              </w:rPr>
            </w:pPr>
          </w:p>
        </w:tc>
      </w:tr>
      <w:tr w:rsidR="003F79EF" w:rsidRPr="00F126AC" w:rsidTr="000D4690">
        <w:trPr>
          <w:gridAfter w:val="3"/>
          <w:wAfter w:w="2692" w:type="dxa"/>
          <w:trHeight w:val="556"/>
        </w:trPr>
        <w:tc>
          <w:tcPr>
            <w:tcW w:w="9038" w:type="dxa"/>
            <w:gridSpan w:val="7"/>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2E05F9" w:rsidRDefault="003F79EF" w:rsidP="001B7A76">
            <w:pPr>
              <w:jc w:val="center"/>
              <w:rPr>
                <w:color w:val="000000"/>
              </w:rPr>
            </w:pPr>
            <w:r w:rsidRPr="002E05F9">
              <w:rPr>
                <w:color w:val="000000"/>
              </w:rPr>
              <w:t>TOTAL H T</w:t>
            </w:r>
          </w:p>
        </w:tc>
        <w:tc>
          <w:tcPr>
            <w:tcW w:w="1306" w:type="dxa"/>
            <w:tcBorders>
              <w:top w:val="single" w:sz="4" w:space="0" w:color="auto"/>
              <w:left w:val="single" w:sz="4" w:space="0" w:color="auto"/>
              <w:bottom w:val="single" w:sz="4" w:space="0" w:color="auto"/>
              <w:right w:val="thinThickSmallGap" w:sz="24" w:space="0" w:color="auto"/>
            </w:tcBorders>
            <w:shd w:val="clear" w:color="auto" w:fill="auto"/>
            <w:vAlign w:val="center"/>
          </w:tcPr>
          <w:p w:rsidR="003F79EF" w:rsidRPr="00F126AC" w:rsidRDefault="003F79EF" w:rsidP="001B7A76">
            <w:pPr>
              <w:jc w:val="center"/>
              <w:rPr>
                <w:rFonts w:ascii="Arial" w:hAnsi="Arial" w:cs="Arial"/>
                <w:color w:val="000000"/>
                <w:sz w:val="16"/>
                <w:szCs w:val="16"/>
              </w:rPr>
            </w:pPr>
          </w:p>
        </w:tc>
      </w:tr>
      <w:tr w:rsidR="003F79EF" w:rsidRPr="00F126AC" w:rsidTr="000D4690">
        <w:trPr>
          <w:gridAfter w:val="3"/>
          <w:wAfter w:w="2692" w:type="dxa"/>
          <w:trHeight w:val="564"/>
        </w:trPr>
        <w:tc>
          <w:tcPr>
            <w:tcW w:w="9038" w:type="dxa"/>
            <w:gridSpan w:val="7"/>
            <w:tcBorders>
              <w:top w:val="single" w:sz="4" w:space="0" w:color="auto"/>
              <w:left w:val="thinThickSmallGap" w:sz="24" w:space="0" w:color="auto"/>
              <w:bottom w:val="single" w:sz="4" w:space="0" w:color="auto"/>
              <w:right w:val="single" w:sz="4" w:space="0" w:color="auto"/>
            </w:tcBorders>
            <w:shd w:val="clear" w:color="auto" w:fill="auto"/>
            <w:vAlign w:val="center"/>
          </w:tcPr>
          <w:p w:rsidR="003F79EF" w:rsidRPr="00A806BD" w:rsidRDefault="003F79EF" w:rsidP="001B7A76">
            <w:pPr>
              <w:jc w:val="center"/>
              <w:rPr>
                <w:b/>
                <w:bCs/>
                <w:color w:val="000000"/>
              </w:rPr>
            </w:pPr>
            <w:r w:rsidRPr="00A806BD">
              <w:rPr>
                <w:b/>
                <w:bCs/>
                <w:color w:val="000000"/>
              </w:rPr>
              <w:t>TVA (…..)</w:t>
            </w:r>
          </w:p>
        </w:tc>
        <w:tc>
          <w:tcPr>
            <w:tcW w:w="1306" w:type="dxa"/>
            <w:tcBorders>
              <w:top w:val="single" w:sz="4" w:space="0" w:color="auto"/>
              <w:left w:val="single" w:sz="4" w:space="0" w:color="auto"/>
              <w:bottom w:val="single" w:sz="4" w:space="0" w:color="auto"/>
              <w:right w:val="thinThickSmallGap" w:sz="24" w:space="0" w:color="auto"/>
            </w:tcBorders>
            <w:shd w:val="clear" w:color="auto" w:fill="auto"/>
            <w:vAlign w:val="center"/>
          </w:tcPr>
          <w:p w:rsidR="003F79EF" w:rsidRPr="00F126AC" w:rsidRDefault="003F79EF" w:rsidP="001B7A76">
            <w:pPr>
              <w:jc w:val="center"/>
              <w:rPr>
                <w:rFonts w:ascii="Arial" w:hAnsi="Arial" w:cs="Arial"/>
                <w:color w:val="000000"/>
                <w:sz w:val="16"/>
                <w:szCs w:val="16"/>
              </w:rPr>
            </w:pPr>
          </w:p>
        </w:tc>
      </w:tr>
      <w:tr w:rsidR="003F79EF" w:rsidRPr="00F126AC" w:rsidTr="000D4690">
        <w:trPr>
          <w:gridAfter w:val="3"/>
          <w:wAfter w:w="2692" w:type="dxa"/>
          <w:trHeight w:val="558"/>
        </w:trPr>
        <w:tc>
          <w:tcPr>
            <w:tcW w:w="9038" w:type="dxa"/>
            <w:gridSpan w:val="7"/>
            <w:tcBorders>
              <w:top w:val="single" w:sz="4" w:space="0" w:color="auto"/>
              <w:left w:val="thinThickSmallGap" w:sz="24" w:space="0" w:color="auto"/>
              <w:bottom w:val="thickThinSmallGap" w:sz="24" w:space="0" w:color="auto"/>
              <w:right w:val="single" w:sz="4" w:space="0" w:color="auto"/>
            </w:tcBorders>
            <w:shd w:val="clear" w:color="auto" w:fill="auto"/>
            <w:vAlign w:val="center"/>
          </w:tcPr>
          <w:p w:rsidR="003F79EF" w:rsidRPr="00A806BD" w:rsidRDefault="003F79EF" w:rsidP="001B7A76">
            <w:pPr>
              <w:jc w:val="center"/>
              <w:rPr>
                <w:b/>
                <w:bCs/>
                <w:color w:val="000000"/>
              </w:rPr>
            </w:pPr>
            <w:r w:rsidRPr="00A806BD">
              <w:rPr>
                <w:b/>
                <w:bCs/>
                <w:color w:val="000000"/>
              </w:rPr>
              <w:t xml:space="preserve">TOTAL TTC </w:t>
            </w:r>
          </w:p>
        </w:tc>
        <w:tc>
          <w:tcPr>
            <w:tcW w:w="1306" w:type="dxa"/>
            <w:tcBorders>
              <w:top w:val="single" w:sz="4" w:space="0" w:color="auto"/>
              <w:left w:val="single" w:sz="4" w:space="0" w:color="auto"/>
              <w:bottom w:val="thickThinSmallGap" w:sz="24" w:space="0" w:color="auto"/>
              <w:right w:val="thinThickSmallGap" w:sz="24" w:space="0" w:color="auto"/>
            </w:tcBorders>
            <w:shd w:val="clear" w:color="auto" w:fill="auto"/>
            <w:vAlign w:val="center"/>
          </w:tcPr>
          <w:p w:rsidR="003F79EF" w:rsidRPr="00F126AC" w:rsidRDefault="003F79EF" w:rsidP="001B7A76">
            <w:pPr>
              <w:jc w:val="center"/>
              <w:rPr>
                <w:rFonts w:ascii="Arial" w:hAnsi="Arial" w:cs="Arial"/>
                <w:color w:val="000000"/>
                <w:sz w:val="16"/>
                <w:szCs w:val="16"/>
              </w:rPr>
            </w:pPr>
          </w:p>
        </w:tc>
      </w:tr>
    </w:tbl>
    <w:p w:rsidR="00CA74BA" w:rsidRDefault="00CA74BA"/>
    <w:p w:rsidR="0049435E" w:rsidRDefault="0049435E"/>
    <w:p w:rsidR="003F64E6" w:rsidRPr="003D31CF" w:rsidRDefault="003F64E6" w:rsidP="003F64E6">
      <w:pPr>
        <w:rPr>
          <w:sz w:val="22"/>
          <w:szCs w:val="22"/>
        </w:rPr>
      </w:pPr>
      <w:r w:rsidRPr="004120B1">
        <w:rPr>
          <w:sz w:val="22"/>
          <w:szCs w:val="22"/>
        </w:rPr>
        <w:t>Arrêté le présent bordereau des prix- détail estimatif</w:t>
      </w:r>
      <w:r>
        <w:rPr>
          <w:sz w:val="22"/>
          <w:szCs w:val="22"/>
        </w:rPr>
        <w:t xml:space="preserve"> à la somme de </w:t>
      </w:r>
    </w:p>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rsidP="002E05F9">
      <w:pPr>
        <w:rPr>
          <w:rFonts w:ascii="Century Gothic" w:hAnsi="Century Gothic"/>
          <w:sz w:val="22"/>
          <w:szCs w:val="22"/>
        </w:rPr>
      </w:pPr>
    </w:p>
    <w:p w:rsidR="002E05F9" w:rsidRDefault="002E05F9"/>
    <w:p w:rsidR="002E05F9" w:rsidRDefault="002E05F9"/>
    <w:p w:rsidR="003F79EF" w:rsidRDefault="003F79EF" w:rsidP="003F79EF">
      <w:pPr>
        <w:rPr>
          <w:rFonts w:ascii="Century Gothic" w:hAnsi="Century Gothic"/>
          <w:sz w:val="22"/>
          <w:szCs w:val="22"/>
        </w:rPr>
      </w:pPr>
    </w:p>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p w:rsidR="002E05F9" w:rsidRDefault="002E05F9"/>
    <w:sectPr w:rsidR="002E05F9" w:rsidSect="00C729B1">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523" w:rsidRDefault="00057523" w:rsidP="000D4690">
      <w:r>
        <w:separator/>
      </w:r>
    </w:p>
  </w:endnote>
  <w:endnote w:type="continuationSeparator" w:id="0">
    <w:p w:rsidR="00057523" w:rsidRDefault="00057523" w:rsidP="000D4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Roman">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276133"/>
      <w:docPartObj>
        <w:docPartGallery w:val="Page Numbers (Bottom of Page)"/>
        <w:docPartUnique/>
      </w:docPartObj>
    </w:sdtPr>
    <w:sdtContent>
      <w:p w:rsidR="000D4690" w:rsidRDefault="00D9764C">
        <w:pPr>
          <w:pStyle w:val="Pieddepage"/>
        </w:pPr>
        <w:fldSimple w:instr=" PAGE   \* MERGEFORMAT ">
          <w:r w:rsidR="00582168">
            <w:rPr>
              <w:noProof/>
            </w:rPr>
            <w:t>9</w:t>
          </w:r>
        </w:fldSimple>
      </w:p>
    </w:sdtContent>
  </w:sdt>
  <w:p w:rsidR="000D4690" w:rsidRDefault="000D469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523" w:rsidRDefault="00057523" w:rsidP="000D4690">
      <w:r>
        <w:separator/>
      </w:r>
    </w:p>
  </w:footnote>
  <w:footnote w:type="continuationSeparator" w:id="0">
    <w:p w:rsidR="00057523" w:rsidRDefault="00057523" w:rsidP="000D4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w:pict>
  </w:numPicBullet>
  <w:numPicBullet w:numPicBulletId="1">
    <w:pict>
      <v:shape id="_x0000_i1057" type="#_x0000_t75" style="width:3in;height:3in" o:bullet="t"/>
    </w:pict>
  </w:numPicBullet>
  <w:numPicBullet w:numPicBulletId="2">
    <w:pict>
      <v:shape id="_x0000_i1058" type="#_x0000_t75" style="width:3in;height:3in" o:bullet="t"/>
    </w:pict>
  </w:numPicBullet>
  <w:abstractNum w:abstractNumId="0">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
    <w:nsid w:val="05D32B14"/>
    <w:multiLevelType w:val="multilevel"/>
    <w:tmpl w:val="9D846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3">
    <w:nsid w:val="126D263E"/>
    <w:multiLevelType w:val="hybridMultilevel"/>
    <w:tmpl w:val="65E0B3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8B924A8"/>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nsid w:val="1DFB5089"/>
    <w:multiLevelType w:val="multilevel"/>
    <w:tmpl w:val="C2445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8F7388"/>
    <w:multiLevelType w:val="hybridMultilevel"/>
    <w:tmpl w:val="9B28D2A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7">
    <w:nsid w:val="21D46792"/>
    <w:multiLevelType w:val="hybridMultilevel"/>
    <w:tmpl w:val="2FD2EA4A"/>
    <w:lvl w:ilvl="0" w:tplc="29028582">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8">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9">
    <w:nsid w:val="24C55D89"/>
    <w:multiLevelType w:val="multilevel"/>
    <w:tmpl w:val="EDC427D2"/>
    <w:lvl w:ilvl="0">
      <w:start w:val="1"/>
      <w:numFmt w:val="bullet"/>
      <w:lvlText w:val=""/>
      <w:lvlJc w:val="left"/>
      <w:pPr>
        <w:tabs>
          <w:tab w:val="num" w:pos="1260"/>
        </w:tabs>
        <w:ind w:left="1260" w:hanging="360"/>
      </w:pPr>
      <w:rPr>
        <w:rFonts w:ascii="Symbol" w:hAnsi="Symbol" w:hint="default"/>
        <w:sz w:val="18"/>
        <w:szCs w:val="18"/>
      </w:rPr>
    </w:lvl>
    <w:lvl w:ilvl="1">
      <w:start w:val="1"/>
      <w:numFmt w:val="bullet"/>
      <w:lvlText w:val="o"/>
      <w:lvlJc w:val="left"/>
      <w:pPr>
        <w:tabs>
          <w:tab w:val="num" w:pos="1275"/>
        </w:tabs>
        <w:ind w:left="1275" w:hanging="360"/>
      </w:pPr>
      <w:rPr>
        <w:rFonts w:ascii="Courier New" w:hAnsi="Courier New" w:cs="Courier New" w:hint="default"/>
      </w:rPr>
    </w:lvl>
    <w:lvl w:ilvl="2">
      <w:start w:val="1"/>
      <w:numFmt w:val="bullet"/>
      <w:lvlText w:val=""/>
      <w:lvlJc w:val="left"/>
      <w:pPr>
        <w:tabs>
          <w:tab w:val="num" w:pos="1995"/>
        </w:tabs>
        <w:ind w:left="1995" w:hanging="360"/>
      </w:pPr>
      <w:rPr>
        <w:rFonts w:ascii="Wingdings" w:hAnsi="Wingdings" w:hint="default"/>
      </w:rPr>
    </w:lvl>
    <w:lvl w:ilvl="3">
      <w:start w:val="1"/>
      <w:numFmt w:val="bullet"/>
      <w:lvlText w:val=""/>
      <w:lvlJc w:val="left"/>
      <w:pPr>
        <w:tabs>
          <w:tab w:val="num" w:pos="2715"/>
        </w:tabs>
        <w:ind w:left="2715" w:hanging="360"/>
      </w:pPr>
      <w:rPr>
        <w:rFonts w:ascii="Symbol" w:hAnsi="Symbol" w:hint="default"/>
      </w:rPr>
    </w:lvl>
    <w:lvl w:ilvl="4">
      <w:start w:val="1"/>
      <w:numFmt w:val="bullet"/>
      <w:lvlText w:val="o"/>
      <w:lvlJc w:val="left"/>
      <w:pPr>
        <w:tabs>
          <w:tab w:val="num" w:pos="3435"/>
        </w:tabs>
        <w:ind w:left="3435" w:hanging="360"/>
      </w:pPr>
      <w:rPr>
        <w:rFonts w:ascii="Courier New" w:hAnsi="Courier New" w:cs="Courier New" w:hint="default"/>
      </w:rPr>
    </w:lvl>
    <w:lvl w:ilvl="5">
      <w:start w:val="1"/>
      <w:numFmt w:val="bullet"/>
      <w:lvlText w:val=""/>
      <w:lvlJc w:val="left"/>
      <w:pPr>
        <w:tabs>
          <w:tab w:val="num" w:pos="4155"/>
        </w:tabs>
        <w:ind w:left="4155" w:hanging="360"/>
      </w:pPr>
      <w:rPr>
        <w:rFonts w:ascii="Wingdings" w:hAnsi="Wingdings" w:hint="default"/>
      </w:rPr>
    </w:lvl>
    <w:lvl w:ilvl="6">
      <w:start w:val="1"/>
      <w:numFmt w:val="bullet"/>
      <w:lvlText w:val=""/>
      <w:lvlJc w:val="left"/>
      <w:pPr>
        <w:tabs>
          <w:tab w:val="num" w:pos="4875"/>
        </w:tabs>
        <w:ind w:left="4875" w:hanging="360"/>
      </w:pPr>
      <w:rPr>
        <w:rFonts w:ascii="Symbol" w:hAnsi="Symbol" w:hint="default"/>
      </w:rPr>
    </w:lvl>
    <w:lvl w:ilvl="7">
      <w:start w:val="1"/>
      <w:numFmt w:val="bullet"/>
      <w:lvlText w:val="o"/>
      <w:lvlJc w:val="left"/>
      <w:pPr>
        <w:tabs>
          <w:tab w:val="num" w:pos="5595"/>
        </w:tabs>
        <w:ind w:left="5595" w:hanging="360"/>
      </w:pPr>
      <w:rPr>
        <w:rFonts w:ascii="Courier New" w:hAnsi="Courier New" w:cs="Courier New" w:hint="default"/>
      </w:rPr>
    </w:lvl>
    <w:lvl w:ilvl="8">
      <w:start w:val="1"/>
      <w:numFmt w:val="bullet"/>
      <w:lvlText w:val=""/>
      <w:lvlJc w:val="left"/>
      <w:pPr>
        <w:tabs>
          <w:tab w:val="num" w:pos="6315"/>
        </w:tabs>
        <w:ind w:left="6315" w:hanging="360"/>
      </w:pPr>
      <w:rPr>
        <w:rFonts w:ascii="Wingdings" w:hAnsi="Wingdings" w:hint="default"/>
      </w:rPr>
    </w:lvl>
  </w:abstractNum>
  <w:abstractNum w:abstractNumId="10">
    <w:nsid w:val="26A94ADF"/>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11">
    <w:nsid w:val="26E713B2"/>
    <w:multiLevelType w:val="hybridMultilevel"/>
    <w:tmpl w:val="79F05FF2"/>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8C30D31"/>
    <w:multiLevelType w:val="hybridMultilevel"/>
    <w:tmpl w:val="3EB8A8A8"/>
    <w:lvl w:ilvl="0" w:tplc="040C000F">
      <w:start w:val="3"/>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29F54ADB"/>
    <w:multiLevelType w:val="hybridMultilevel"/>
    <w:tmpl w:val="0BA62D10"/>
    <w:lvl w:ilvl="0" w:tplc="16AE51F2">
      <w:start w:val="1"/>
      <w:numFmt w:val="bullet"/>
      <w:lvlText w:val=""/>
      <w:lvlJc w:val="left"/>
      <w:pPr>
        <w:tabs>
          <w:tab w:val="num" w:pos="1260"/>
        </w:tabs>
        <w:ind w:left="1260" w:hanging="360"/>
      </w:pPr>
      <w:rPr>
        <w:rFonts w:ascii="Wingdings" w:hAnsi="Wingdings"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4">
    <w:nsid w:val="2B161D1B"/>
    <w:multiLevelType w:val="hybridMultilevel"/>
    <w:tmpl w:val="B70491F4"/>
    <w:lvl w:ilvl="0" w:tplc="B7A0EBA0">
      <w:start w:val="1"/>
      <w:numFmt w:val="decimal"/>
      <w:lvlText w:val="%1-"/>
      <w:lvlJc w:val="left"/>
      <w:pPr>
        <w:ind w:left="1068" w:hanging="360"/>
      </w:pPr>
      <w:rPr>
        <w:rFonts w:hint="default"/>
        <w:color w:val="auto"/>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nsid w:val="2CF3100D"/>
    <w:multiLevelType w:val="hybridMultilevel"/>
    <w:tmpl w:val="EDD6DCC6"/>
    <w:lvl w:ilvl="0" w:tplc="E9761408">
      <w:start w:val="1"/>
      <w:numFmt w:val="lowerLetter"/>
      <w:lvlText w:val="%1)"/>
      <w:lvlJc w:val="left"/>
      <w:pPr>
        <w:tabs>
          <w:tab w:val="num" w:pos="840"/>
        </w:tabs>
        <w:ind w:left="840" w:hanging="420"/>
      </w:pPr>
      <w:rPr>
        <w:rFonts w:hint="default"/>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16">
    <w:nsid w:val="2EC04977"/>
    <w:multiLevelType w:val="hybridMultilevel"/>
    <w:tmpl w:val="41DAAD78"/>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FCF473C"/>
    <w:multiLevelType w:val="multilevel"/>
    <w:tmpl w:val="1EFC29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080"/>
        </w:tabs>
        <w:ind w:left="108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9">
    <w:nsid w:val="3036473A"/>
    <w:multiLevelType w:val="hybridMultilevel"/>
    <w:tmpl w:val="8C8E9ECE"/>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2146FBE"/>
    <w:multiLevelType w:val="multilevel"/>
    <w:tmpl w:val="486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791C61"/>
    <w:multiLevelType w:val="hybridMultilevel"/>
    <w:tmpl w:val="52D64EE0"/>
    <w:lvl w:ilvl="0" w:tplc="040C000F">
      <w:start w:val="1"/>
      <w:numFmt w:val="decimal"/>
      <w:lvlText w:val="%1."/>
      <w:lvlJc w:val="left"/>
      <w:pPr>
        <w:tabs>
          <w:tab w:val="num" w:pos="1495"/>
        </w:tabs>
        <w:ind w:left="1495" w:hanging="360"/>
      </w:pPr>
    </w:lvl>
    <w:lvl w:ilvl="1" w:tplc="040C0019" w:tentative="1">
      <w:start w:val="1"/>
      <w:numFmt w:val="lowerLetter"/>
      <w:lvlText w:val="%2."/>
      <w:lvlJc w:val="left"/>
      <w:pPr>
        <w:tabs>
          <w:tab w:val="num" w:pos="2215"/>
        </w:tabs>
        <w:ind w:left="2215" w:hanging="360"/>
      </w:pPr>
    </w:lvl>
    <w:lvl w:ilvl="2" w:tplc="040C001B" w:tentative="1">
      <w:start w:val="1"/>
      <w:numFmt w:val="lowerRoman"/>
      <w:lvlText w:val="%3."/>
      <w:lvlJc w:val="right"/>
      <w:pPr>
        <w:tabs>
          <w:tab w:val="num" w:pos="2935"/>
        </w:tabs>
        <w:ind w:left="2935" w:hanging="180"/>
      </w:pPr>
    </w:lvl>
    <w:lvl w:ilvl="3" w:tplc="040C000F" w:tentative="1">
      <w:start w:val="1"/>
      <w:numFmt w:val="decimal"/>
      <w:lvlText w:val="%4."/>
      <w:lvlJc w:val="left"/>
      <w:pPr>
        <w:tabs>
          <w:tab w:val="num" w:pos="3655"/>
        </w:tabs>
        <w:ind w:left="3655" w:hanging="360"/>
      </w:pPr>
    </w:lvl>
    <w:lvl w:ilvl="4" w:tplc="040C0019" w:tentative="1">
      <w:start w:val="1"/>
      <w:numFmt w:val="lowerLetter"/>
      <w:lvlText w:val="%5."/>
      <w:lvlJc w:val="left"/>
      <w:pPr>
        <w:tabs>
          <w:tab w:val="num" w:pos="4375"/>
        </w:tabs>
        <w:ind w:left="4375" w:hanging="360"/>
      </w:pPr>
    </w:lvl>
    <w:lvl w:ilvl="5" w:tplc="040C001B" w:tentative="1">
      <w:start w:val="1"/>
      <w:numFmt w:val="lowerRoman"/>
      <w:lvlText w:val="%6."/>
      <w:lvlJc w:val="right"/>
      <w:pPr>
        <w:tabs>
          <w:tab w:val="num" w:pos="5095"/>
        </w:tabs>
        <w:ind w:left="5095" w:hanging="180"/>
      </w:pPr>
    </w:lvl>
    <w:lvl w:ilvl="6" w:tplc="040C000F" w:tentative="1">
      <w:start w:val="1"/>
      <w:numFmt w:val="decimal"/>
      <w:lvlText w:val="%7."/>
      <w:lvlJc w:val="left"/>
      <w:pPr>
        <w:tabs>
          <w:tab w:val="num" w:pos="5815"/>
        </w:tabs>
        <w:ind w:left="5815" w:hanging="360"/>
      </w:pPr>
    </w:lvl>
    <w:lvl w:ilvl="7" w:tplc="040C0019" w:tentative="1">
      <w:start w:val="1"/>
      <w:numFmt w:val="lowerLetter"/>
      <w:lvlText w:val="%8."/>
      <w:lvlJc w:val="left"/>
      <w:pPr>
        <w:tabs>
          <w:tab w:val="num" w:pos="6535"/>
        </w:tabs>
        <w:ind w:left="6535" w:hanging="360"/>
      </w:pPr>
    </w:lvl>
    <w:lvl w:ilvl="8" w:tplc="040C001B" w:tentative="1">
      <w:start w:val="1"/>
      <w:numFmt w:val="lowerRoman"/>
      <w:lvlText w:val="%9."/>
      <w:lvlJc w:val="right"/>
      <w:pPr>
        <w:tabs>
          <w:tab w:val="num" w:pos="7255"/>
        </w:tabs>
        <w:ind w:left="7255" w:hanging="180"/>
      </w:pPr>
    </w:lvl>
  </w:abstractNum>
  <w:abstractNum w:abstractNumId="22">
    <w:nsid w:val="389C6F79"/>
    <w:multiLevelType w:val="hybridMultilevel"/>
    <w:tmpl w:val="7BE0B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24">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25">
    <w:nsid w:val="3E4D53A8"/>
    <w:multiLevelType w:val="hybridMultilevel"/>
    <w:tmpl w:val="2ACE6716"/>
    <w:lvl w:ilvl="0" w:tplc="2B548CB6">
      <w:numFmt w:val="bullet"/>
      <w:lvlText w:val="-"/>
      <w:lvlJc w:val="left"/>
      <w:pPr>
        <w:tabs>
          <w:tab w:val="num" w:pos="1080"/>
        </w:tabs>
        <w:ind w:left="1080" w:hanging="360"/>
      </w:pPr>
      <w:rPr>
        <w:rFonts w:ascii="Harrington" w:eastAsia="Harrington" w:hAnsi="Harrington" w:cs="Harrington"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6">
    <w:nsid w:val="41441B72"/>
    <w:multiLevelType w:val="hybridMultilevel"/>
    <w:tmpl w:val="3ADC84F2"/>
    <w:lvl w:ilvl="0" w:tplc="0E74DE38">
      <w:start w:val="1"/>
      <w:numFmt w:val="decimal"/>
      <w:lvlText w:val="%1-"/>
      <w:lvlJc w:val="left"/>
      <w:pPr>
        <w:ind w:left="226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60B4A80"/>
    <w:multiLevelType w:val="hybridMultilevel"/>
    <w:tmpl w:val="84B6C3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47D32177"/>
    <w:multiLevelType w:val="hybridMultilevel"/>
    <w:tmpl w:val="C3F413A0"/>
    <w:lvl w:ilvl="0" w:tplc="48507DE0">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48B813F0">
      <w:start w:val="2"/>
      <w:numFmt w:val="upperRoman"/>
      <w:lvlText w:val="%3."/>
      <w:lvlJc w:val="left"/>
      <w:pPr>
        <w:ind w:left="2700" w:hanging="72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30">
    <w:nsid w:val="4AE02C1D"/>
    <w:multiLevelType w:val="hybridMultilevel"/>
    <w:tmpl w:val="01487C68"/>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31">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3">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nsid w:val="569147AD"/>
    <w:multiLevelType w:val="hybridMultilevel"/>
    <w:tmpl w:val="EC0066D8"/>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nsid w:val="58684672"/>
    <w:multiLevelType w:val="hybridMultilevel"/>
    <w:tmpl w:val="3312AA2A"/>
    <w:lvl w:ilvl="0" w:tplc="AA3C3330">
      <w:numFmt w:val="bullet"/>
      <w:lvlText w:val="-"/>
      <w:lvlJc w:val="left"/>
      <w:pPr>
        <w:tabs>
          <w:tab w:val="num" w:pos="720"/>
        </w:tabs>
        <w:ind w:left="720" w:hanging="360"/>
      </w:pPr>
      <w:rPr>
        <w:rFonts w:ascii="Book Antiqua" w:eastAsia="Times New Roman" w:hAnsi="Book Antiqua"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nsid w:val="59A5503A"/>
    <w:multiLevelType w:val="hybridMultilevel"/>
    <w:tmpl w:val="3D985AF6"/>
    <w:lvl w:ilvl="0" w:tplc="040C000F">
      <w:start w:val="1"/>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540"/>
        </w:tabs>
        <w:ind w:left="540" w:hanging="360"/>
      </w:pPr>
    </w:lvl>
    <w:lvl w:ilvl="2" w:tplc="040C001B" w:tentative="1">
      <w:start w:val="1"/>
      <w:numFmt w:val="lowerRoman"/>
      <w:lvlText w:val="%3."/>
      <w:lvlJc w:val="right"/>
      <w:pPr>
        <w:tabs>
          <w:tab w:val="num" w:pos="1260"/>
        </w:tabs>
        <w:ind w:left="1260" w:hanging="180"/>
      </w:pPr>
    </w:lvl>
    <w:lvl w:ilvl="3" w:tplc="040C000F" w:tentative="1">
      <w:start w:val="1"/>
      <w:numFmt w:val="decimal"/>
      <w:lvlText w:val="%4."/>
      <w:lvlJc w:val="left"/>
      <w:pPr>
        <w:tabs>
          <w:tab w:val="num" w:pos="1980"/>
        </w:tabs>
        <w:ind w:left="1980" w:hanging="360"/>
      </w:pPr>
    </w:lvl>
    <w:lvl w:ilvl="4" w:tplc="040C0019" w:tentative="1">
      <w:start w:val="1"/>
      <w:numFmt w:val="lowerLetter"/>
      <w:lvlText w:val="%5."/>
      <w:lvlJc w:val="left"/>
      <w:pPr>
        <w:tabs>
          <w:tab w:val="num" w:pos="2700"/>
        </w:tabs>
        <w:ind w:left="2700" w:hanging="360"/>
      </w:pPr>
    </w:lvl>
    <w:lvl w:ilvl="5" w:tplc="040C001B" w:tentative="1">
      <w:start w:val="1"/>
      <w:numFmt w:val="lowerRoman"/>
      <w:lvlText w:val="%6."/>
      <w:lvlJc w:val="right"/>
      <w:pPr>
        <w:tabs>
          <w:tab w:val="num" w:pos="3420"/>
        </w:tabs>
        <w:ind w:left="3420" w:hanging="180"/>
      </w:pPr>
    </w:lvl>
    <w:lvl w:ilvl="6" w:tplc="040C000F" w:tentative="1">
      <w:start w:val="1"/>
      <w:numFmt w:val="decimal"/>
      <w:lvlText w:val="%7."/>
      <w:lvlJc w:val="left"/>
      <w:pPr>
        <w:tabs>
          <w:tab w:val="num" w:pos="4140"/>
        </w:tabs>
        <w:ind w:left="4140" w:hanging="360"/>
      </w:pPr>
    </w:lvl>
    <w:lvl w:ilvl="7" w:tplc="040C0019" w:tentative="1">
      <w:start w:val="1"/>
      <w:numFmt w:val="lowerLetter"/>
      <w:lvlText w:val="%8."/>
      <w:lvlJc w:val="left"/>
      <w:pPr>
        <w:tabs>
          <w:tab w:val="num" w:pos="4860"/>
        </w:tabs>
        <w:ind w:left="4860" w:hanging="360"/>
      </w:pPr>
    </w:lvl>
    <w:lvl w:ilvl="8" w:tplc="040C001B" w:tentative="1">
      <w:start w:val="1"/>
      <w:numFmt w:val="lowerRoman"/>
      <w:lvlText w:val="%9."/>
      <w:lvlJc w:val="right"/>
      <w:pPr>
        <w:tabs>
          <w:tab w:val="num" w:pos="5580"/>
        </w:tabs>
        <w:ind w:left="5580" w:hanging="180"/>
      </w:pPr>
    </w:lvl>
  </w:abstractNum>
  <w:abstractNum w:abstractNumId="37">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8">
    <w:nsid w:val="5CFB52BC"/>
    <w:multiLevelType w:val="multilevel"/>
    <w:tmpl w:val="9836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1BB0B48"/>
    <w:multiLevelType w:val="hybridMultilevel"/>
    <w:tmpl w:val="3914361E"/>
    <w:lvl w:ilvl="0" w:tplc="2F6230A6">
      <w:start w:val="1"/>
      <w:numFmt w:val="decimal"/>
      <w:lvlText w:val="%1."/>
      <w:lvlJc w:val="left"/>
      <w:pPr>
        <w:tabs>
          <w:tab w:val="num" w:pos="1260"/>
        </w:tabs>
        <w:ind w:left="1260" w:hanging="360"/>
      </w:pPr>
      <w:rPr>
        <w:rFonts w:hint="default"/>
      </w:rPr>
    </w:lvl>
    <w:lvl w:ilvl="1" w:tplc="2B548CB6">
      <w:numFmt w:val="bullet"/>
      <w:lvlText w:val="-"/>
      <w:lvlJc w:val="left"/>
      <w:pPr>
        <w:tabs>
          <w:tab w:val="num" w:pos="1620"/>
        </w:tabs>
        <w:ind w:left="1620" w:hanging="360"/>
      </w:pPr>
      <w:rPr>
        <w:rFonts w:ascii="Harrington" w:eastAsia="Harrington" w:hAnsi="Harrington" w:cs="Harrington" w:hint="default"/>
      </w:r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40">
    <w:nsid w:val="61C76D51"/>
    <w:multiLevelType w:val="hybridMultilevel"/>
    <w:tmpl w:val="00146CD8"/>
    <w:lvl w:ilvl="0" w:tplc="DB00372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4096902"/>
    <w:multiLevelType w:val="hybridMultilevel"/>
    <w:tmpl w:val="5942AC86"/>
    <w:lvl w:ilvl="0" w:tplc="0E74DE38">
      <w:start w:val="1"/>
      <w:numFmt w:val="decimal"/>
      <w:lvlText w:val="%1-"/>
      <w:lvlJc w:val="left"/>
      <w:pPr>
        <w:ind w:left="23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6C595582"/>
    <w:multiLevelType w:val="hybridMultilevel"/>
    <w:tmpl w:val="55DADE5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72D761BD"/>
    <w:multiLevelType w:val="hybridMultilevel"/>
    <w:tmpl w:val="503C69CA"/>
    <w:lvl w:ilvl="0" w:tplc="8F2C012A">
      <w:start w:val="1"/>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540"/>
        </w:tabs>
        <w:ind w:left="540" w:hanging="360"/>
      </w:pPr>
    </w:lvl>
    <w:lvl w:ilvl="2" w:tplc="040C001B" w:tentative="1">
      <w:start w:val="1"/>
      <w:numFmt w:val="lowerRoman"/>
      <w:lvlText w:val="%3."/>
      <w:lvlJc w:val="right"/>
      <w:pPr>
        <w:tabs>
          <w:tab w:val="num" w:pos="1260"/>
        </w:tabs>
        <w:ind w:left="1260" w:hanging="180"/>
      </w:pPr>
    </w:lvl>
    <w:lvl w:ilvl="3" w:tplc="040C000F" w:tentative="1">
      <w:start w:val="1"/>
      <w:numFmt w:val="decimal"/>
      <w:lvlText w:val="%4."/>
      <w:lvlJc w:val="left"/>
      <w:pPr>
        <w:tabs>
          <w:tab w:val="num" w:pos="1980"/>
        </w:tabs>
        <w:ind w:left="1980" w:hanging="360"/>
      </w:pPr>
    </w:lvl>
    <w:lvl w:ilvl="4" w:tplc="040C0019" w:tentative="1">
      <w:start w:val="1"/>
      <w:numFmt w:val="lowerLetter"/>
      <w:lvlText w:val="%5."/>
      <w:lvlJc w:val="left"/>
      <w:pPr>
        <w:tabs>
          <w:tab w:val="num" w:pos="2700"/>
        </w:tabs>
        <w:ind w:left="2700" w:hanging="360"/>
      </w:pPr>
    </w:lvl>
    <w:lvl w:ilvl="5" w:tplc="040C001B" w:tentative="1">
      <w:start w:val="1"/>
      <w:numFmt w:val="lowerRoman"/>
      <w:lvlText w:val="%6."/>
      <w:lvlJc w:val="right"/>
      <w:pPr>
        <w:tabs>
          <w:tab w:val="num" w:pos="3420"/>
        </w:tabs>
        <w:ind w:left="3420" w:hanging="180"/>
      </w:pPr>
    </w:lvl>
    <w:lvl w:ilvl="6" w:tplc="040C000F" w:tentative="1">
      <w:start w:val="1"/>
      <w:numFmt w:val="decimal"/>
      <w:lvlText w:val="%7."/>
      <w:lvlJc w:val="left"/>
      <w:pPr>
        <w:tabs>
          <w:tab w:val="num" w:pos="4140"/>
        </w:tabs>
        <w:ind w:left="4140" w:hanging="360"/>
      </w:pPr>
    </w:lvl>
    <w:lvl w:ilvl="7" w:tplc="040C0019" w:tentative="1">
      <w:start w:val="1"/>
      <w:numFmt w:val="lowerLetter"/>
      <w:lvlText w:val="%8."/>
      <w:lvlJc w:val="left"/>
      <w:pPr>
        <w:tabs>
          <w:tab w:val="num" w:pos="4860"/>
        </w:tabs>
        <w:ind w:left="4860" w:hanging="360"/>
      </w:pPr>
    </w:lvl>
    <w:lvl w:ilvl="8" w:tplc="040C001B" w:tentative="1">
      <w:start w:val="1"/>
      <w:numFmt w:val="lowerRoman"/>
      <w:lvlText w:val="%9."/>
      <w:lvlJc w:val="right"/>
      <w:pPr>
        <w:tabs>
          <w:tab w:val="num" w:pos="5580"/>
        </w:tabs>
        <w:ind w:left="5580" w:hanging="180"/>
      </w:pPr>
    </w:lvl>
  </w:abstractNum>
  <w:abstractNum w:abstractNumId="45">
    <w:nsid w:val="736963B9"/>
    <w:multiLevelType w:val="hybridMultilevel"/>
    <w:tmpl w:val="EE10A3E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nsid w:val="77D163A6"/>
    <w:multiLevelType w:val="hybridMultilevel"/>
    <w:tmpl w:val="25685976"/>
    <w:lvl w:ilvl="0" w:tplc="7654F99A">
      <w:start w:val="2"/>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nsid w:val="7C3E253F"/>
    <w:multiLevelType w:val="hybridMultilevel"/>
    <w:tmpl w:val="5560BC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nsid w:val="7D516725"/>
    <w:multiLevelType w:val="hybridMultilevel"/>
    <w:tmpl w:val="FFA87B36"/>
    <w:lvl w:ilvl="0" w:tplc="E006EF74">
      <w:start w:val="30"/>
      <w:numFmt w:val="bullet"/>
      <w:lvlText w:val="-"/>
      <w:lvlJc w:val="left"/>
      <w:pPr>
        <w:tabs>
          <w:tab w:val="num" w:pos="1069"/>
        </w:tabs>
        <w:ind w:left="1069" w:hanging="360"/>
      </w:pPr>
      <w:rPr>
        <w:rFonts w:ascii="Eras Medium ITC" w:eastAsia="Times New Roman" w:hAnsi="Eras Medium ITC" w:cs="Times New Roman"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abstractNumId w:val="18"/>
  </w:num>
  <w:num w:numId="2">
    <w:abstractNumId w:val="19"/>
  </w:num>
  <w:num w:numId="3">
    <w:abstractNumId w:val="6"/>
  </w:num>
  <w:num w:numId="4">
    <w:abstractNumId w:val="31"/>
  </w:num>
  <w:num w:numId="5">
    <w:abstractNumId w:val="24"/>
  </w:num>
  <w:num w:numId="6">
    <w:abstractNumId w:val="23"/>
  </w:num>
  <w:num w:numId="7">
    <w:abstractNumId w:val="30"/>
  </w:num>
  <w:num w:numId="8">
    <w:abstractNumId w:val="29"/>
  </w:num>
  <w:num w:numId="9">
    <w:abstractNumId w:val="25"/>
  </w:num>
  <w:num w:numId="10">
    <w:abstractNumId w:val="32"/>
  </w:num>
  <w:num w:numId="11">
    <w:abstractNumId w:val="44"/>
  </w:num>
  <w:num w:numId="12">
    <w:abstractNumId w:val="33"/>
  </w:num>
  <w:num w:numId="13">
    <w:abstractNumId w:val="39"/>
  </w:num>
  <w:num w:numId="14">
    <w:abstractNumId w:val="47"/>
  </w:num>
  <w:num w:numId="15">
    <w:abstractNumId w:val="42"/>
  </w:num>
  <w:num w:numId="16">
    <w:abstractNumId w:val="45"/>
  </w:num>
  <w:num w:numId="17">
    <w:abstractNumId w:val="16"/>
  </w:num>
  <w:num w:numId="18">
    <w:abstractNumId w:val="0"/>
  </w:num>
  <w:num w:numId="19">
    <w:abstractNumId w:val="43"/>
  </w:num>
  <w:num w:numId="20">
    <w:abstractNumId w:val="11"/>
  </w:num>
  <w:num w:numId="21">
    <w:abstractNumId w:val="34"/>
  </w:num>
  <w:num w:numId="22">
    <w:abstractNumId w:val="21"/>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5"/>
  </w:num>
  <w:num w:numId="26">
    <w:abstractNumId w:val="41"/>
  </w:num>
  <w:num w:numId="27">
    <w:abstractNumId w:val="2"/>
  </w:num>
  <w:num w:numId="28">
    <w:abstractNumId w:val="37"/>
  </w:num>
  <w:num w:numId="29">
    <w:abstractNumId w:val="10"/>
  </w:num>
  <w:num w:numId="30">
    <w:abstractNumId w:val="26"/>
  </w:num>
  <w:num w:numId="31">
    <w:abstractNumId w:val="8"/>
  </w:num>
  <w:num w:numId="32">
    <w:abstractNumId w:val="46"/>
  </w:num>
  <w:num w:numId="33">
    <w:abstractNumId w:val="22"/>
  </w:num>
  <w:num w:numId="34">
    <w:abstractNumId w:val="36"/>
  </w:num>
  <w:num w:numId="35">
    <w:abstractNumId w:val="7"/>
  </w:num>
  <w:num w:numId="36">
    <w:abstractNumId w:val="49"/>
  </w:num>
  <w:num w:numId="37">
    <w:abstractNumId w:val="9"/>
  </w:num>
  <w:num w:numId="38">
    <w:abstractNumId w:val="13"/>
  </w:num>
  <w:num w:numId="39">
    <w:abstractNumId w:val="12"/>
  </w:num>
  <w:num w:numId="40">
    <w:abstractNumId w:val="27"/>
  </w:num>
  <w:num w:numId="41">
    <w:abstractNumId w:val="3"/>
  </w:num>
  <w:num w:numId="42">
    <w:abstractNumId w:val="48"/>
  </w:num>
  <w:num w:numId="43">
    <w:abstractNumId w:val="14"/>
  </w:num>
  <w:num w:numId="44">
    <w:abstractNumId w:val="4"/>
  </w:num>
  <w:num w:numId="45">
    <w:abstractNumId w:val="40"/>
  </w:num>
  <w:num w:numId="46">
    <w:abstractNumId w:val="5"/>
  </w:num>
  <w:num w:numId="47">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48">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49">
    <w:abstractNumId w:val="38"/>
    <w:lvlOverride w:ilvl="0">
      <w:lvl w:ilvl="0">
        <w:numFmt w:val="bullet"/>
        <w:lvlText w:val="o"/>
        <w:lvlJc w:val="left"/>
        <w:pPr>
          <w:tabs>
            <w:tab w:val="num" w:pos="720"/>
          </w:tabs>
          <w:ind w:left="720" w:hanging="360"/>
        </w:pPr>
        <w:rPr>
          <w:rFonts w:ascii="Courier New" w:hAnsi="Courier New" w:hint="default"/>
          <w:sz w:val="20"/>
        </w:rPr>
      </w:lvl>
    </w:lvlOverride>
  </w:num>
  <w:num w:numId="5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424DE"/>
    <w:rsid w:val="00010C39"/>
    <w:rsid w:val="00044355"/>
    <w:rsid w:val="0005710B"/>
    <w:rsid w:val="00057523"/>
    <w:rsid w:val="00075E7B"/>
    <w:rsid w:val="00087702"/>
    <w:rsid w:val="000A6BF9"/>
    <w:rsid w:val="000D4690"/>
    <w:rsid w:val="00167766"/>
    <w:rsid w:val="001B7A76"/>
    <w:rsid w:val="002912A7"/>
    <w:rsid w:val="002D0D42"/>
    <w:rsid w:val="002D45B9"/>
    <w:rsid w:val="002E05F9"/>
    <w:rsid w:val="003F2E53"/>
    <w:rsid w:val="003F64E6"/>
    <w:rsid w:val="003F79EF"/>
    <w:rsid w:val="00425703"/>
    <w:rsid w:val="004846FA"/>
    <w:rsid w:val="0049435E"/>
    <w:rsid w:val="004C340A"/>
    <w:rsid w:val="00513A78"/>
    <w:rsid w:val="005808A8"/>
    <w:rsid w:val="00582168"/>
    <w:rsid w:val="005D7F64"/>
    <w:rsid w:val="00623F9B"/>
    <w:rsid w:val="006453E0"/>
    <w:rsid w:val="00652E67"/>
    <w:rsid w:val="006A0D8C"/>
    <w:rsid w:val="006A524B"/>
    <w:rsid w:val="006C7B56"/>
    <w:rsid w:val="006D03F0"/>
    <w:rsid w:val="006E509E"/>
    <w:rsid w:val="007173F7"/>
    <w:rsid w:val="007316EE"/>
    <w:rsid w:val="00775AF6"/>
    <w:rsid w:val="00785577"/>
    <w:rsid w:val="007A34F9"/>
    <w:rsid w:val="007D49F0"/>
    <w:rsid w:val="008729CE"/>
    <w:rsid w:val="00876EEB"/>
    <w:rsid w:val="008B4FE6"/>
    <w:rsid w:val="008B5FA1"/>
    <w:rsid w:val="00921048"/>
    <w:rsid w:val="009D6439"/>
    <w:rsid w:val="00A059D6"/>
    <w:rsid w:val="00A806BD"/>
    <w:rsid w:val="00B15B3B"/>
    <w:rsid w:val="00B219CC"/>
    <w:rsid w:val="00B424DE"/>
    <w:rsid w:val="00B46F4B"/>
    <w:rsid w:val="00B56B44"/>
    <w:rsid w:val="00BC7364"/>
    <w:rsid w:val="00C06B59"/>
    <w:rsid w:val="00C4500B"/>
    <w:rsid w:val="00C46B10"/>
    <w:rsid w:val="00C729B1"/>
    <w:rsid w:val="00C7658E"/>
    <w:rsid w:val="00CA74BA"/>
    <w:rsid w:val="00D177F5"/>
    <w:rsid w:val="00D3240B"/>
    <w:rsid w:val="00D4143F"/>
    <w:rsid w:val="00D47172"/>
    <w:rsid w:val="00D9764C"/>
    <w:rsid w:val="00DD3B68"/>
    <w:rsid w:val="00E33D5F"/>
    <w:rsid w:val="00E737FA"/>
    <w:rsid w:val="00EA0689"/>
    <w:rsid w:val="00EC1A53"/>
    <w:rsid w:val="00F24FAD"/>
    <w:rsid w:val="00F662C4"/>
    <w:rsid w:val="00FA608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4D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B424DE"/>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B424DE"/>
    <w:pPr>
      <w:keepNext/>
      <w:outlineLvl w:val="1"/>
    </w:pPr>
    <w:rPr>
      <w:szCs w:val="20"/>
    </w:rPr>
  </w:style>
  <w:style w:type="paragraph" w:styleId="Titre5">
    <w:name w:val="heading 5"/>
    <w:basedOn w:val="Normal"/>
    <w:next w:val="Normal"/>
    <w:link w:val="Titre5Car"/>
    <w:qFormat/>
    <w:rsid w:val="00B424DE"/>
    <w:pPr>
      <w:spacing w:before="240" w:after="60"/>
      <w:outlineLvl w:val="4"/>
    </w:pPr>
    <w:rPr>
      <w:rFonts w:ascii="Calibri" w:hAnsi="Calibri"/>
      <w:b/>
      <w:bCs/>
      <w:i/>
      <w:iCs/>
      <w:sz w:val="26"/>
      <w:szCs w:val="26"/>
    </w:rPr>
  </w:style>
  <w:style w:type="paragraph" w:styleId="Titre6">
    <w:name w:val="heading 6"/>
    <w:basedOn w:val="Normal"/>
    <w:next w:val="Normal"/>
    <w:link w:val="Titre6Car"/>
    <w:qFormat/>
    <w:rsid w:val="00B424DE"/>
    <w:pPr>
      <w:spacing w:before="240" w:after="60"/>
      <w:outlineLvl w:val="5"/>
    </w:pPr>
    <w:rPr>
      <w:b/>
      <w:bCs/>
      <w:sz w:val="22"/>
      <w:szCs w:val="22"/>
    </w:rPr>
  </w:style>
  <w:style w:type="paragraph" w:styleId="Titre7">
    <w:name w:val="heading 7"/>
    <w:basedOn w:val="Normal"/>
    <w:next w:val="Normal"/>
    <w:link w:val="Titre7Car"/>
    <w:qFormat/>
    <w:rsid w:val="00B424DE"/>
    <w:pPr>
      <w:keepNext/>
      <w:jc w:val="center"/>
      <w:outlineLvl w:val="6"/>
    </w:pPr>
    <w:rPr>
      <w:b/>
      <w:bCs/>
    </w:rPr>
  </w:style>
  <w:style w:type="paragraph" w:styleId="Titre8">
    <w:name w:val="heading 8"/>
    <w:basedOn w:val="Normal"/>
    <w:next w:val="Normal"/>
    <w:link w:val="Titre8Car"/>
    <w:qFormat/>
    <w:rsid w:val="00B424DE"/>
    <w:pPr>
      <w:spacing w:before="240" w:after="60"/>
      <w:outlineLvl w:val="7"/>
    </w:pPr>
    <w:rPr>
      <w:rFonts w:ascii="Calibri" w:hAnsi="Calibr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424DE"/>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B424DE"/>
    <w:rPr>
      <w:rFonts w:ascii="Times New Roman" w:eastAsia="Times New Roman" w:hAnsi="Times New Roman" w:cs="Times New Roman"/>
      <w:sz w:val="24"/>
      <w:szCs w:val="20"/>
      <w:lang w:eastAsia="fr-FR"/>
    </w:rPr>
  </w:style>
  <w:style w:type="character" w:customStyle="1" w:styleId="Titre5Car">
    <w:name w:val="Titre 5 Car"/>
    <w:basedOn w:val="Policepardfaut"/>
    <w:link w:val="Titre5"/>
    <w:rsid w:val="00B424DE"/>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rsid w:val="00B424DE"/>
    <w:rPr>
      <w:rFonts w:ascii="Times New Roman" w:eastAsia="Times New Roman" w:hAnsi="Times New Roman" w:cs="Times New Roman"/>
      <w:b/>
      <w:bCs/>
      <w:lang w:eastAsia="fr-FR"/>
    </w:rPr>
  </w:style>
  <w:style w:type="character" w:customStyle="1" w:styleId="Titre7Car">
    <w:name w:val="Titre 7 Car"/>
    <w:basedOn w:val="Policepardfaut"/>
    <w:link w:val="Titre7"/>
    <w:rsid w:val="00B424DE"/>
    <w:rPr>
      <w:rFonts w:ascii="Times New Roman" w:eastAsia="Times New Roman" w:hAnsi="Times New Roman" w:cs="Times New Roman"/>
      <w:b/>
      <w:bCs/>
      <w:sz w:val="24"/>
      <w:szCs w:val="24"/>
      <w:lang w:eastAsia="fr-FR"/>
    </w:rPr>
  </w:style>
  <w:style w:type="character" w:customStyle="1" w:styleId="Titre8Car">
    <w:name w:val="Titre 8 Car"/>
    <w:basedOn w:val="Policepardfaut"/>
    <w:link w:val="Titre8"/>
    <w:rsid w:val="00B424DE"/>
    <w:rPr>
      <w:rFonts w:ascii="Calibri" w:eastAsia="Times New Roman" w:hAnsi="Calibri" w:cs="Times New Roman"/>
      <w:i/>
      <w:iCs/>
      <w:sz w:val="24"/>
      <w:szCs w:val="24"/>
      <w:lang w:eastAsia="fr-FR"/>
    </w:rPr>
  </w:style>
  <w:style w:type="paragraph" w:styleId="Titre">
    <w:name w:val="Title"/>
    <w:basedOn w:val="Normal"/>
    <w:link w:val="TitreCar"/>
    <w:qFormat/>
    <w:rsid w:val="00B424DE"/>
    <w:pPr>
      <w:jc w:val="center"/>
    </w:pPr>
    <w:rPr>
      <w:sz w:val="40"/>
    </w:rPr>
  </w:style>
  <w:style w:type="character" w:customStyle="1" w:styleId="TitreCar">
    <w:name w:val="Titre Car"/>
    <w:basedOn w:val="Policepardfaut"/>
    <w:link w:val="Titre"/>
    <w:rsid w:val="00B424DE"/>
    <w:rPr>
      <w:rFonts w:ascii="Times New Roman" w:eastAsia="Times New Roman" w:hAnsi="Times New Roman" w:cs="Times New Roman"/>
      <w:sz w:val="40"/>
      <w:szCs w:val="24"/>
      <w:lang w:eastAsia="fr-FR"/>
    </w:rPr>
  </w:style>
  <w:style w:type="paragraph" w:styleId="Corpsdetexte">
    <w:name w:val="Body Text"/>
    <w:basedOn w:val="Normal"/>
    <w:link w:val="CorpsdetexteCar"/>
    <w:rsid w:val="00B424DE"/>
    <w:pPr>
      <w:jc w:val="center"/>
    </w:pPr>
    <w:rPr>
      <w:b/>
      <w:sz w:val="25"/>
      <w:szCs w:val="20"/>
    </w:rPr>
  </w:style>
  <w:style w:type="character" w:customStyle="1" w:styleId="CorpsdetexteCar">
    <w:name w:val="Corps de texte Car"/>
    <w:basedOn w:val="Policepardfaut"/>
    <w:link w:val="Corpsdetexte"/>
    <w:rsid w:val="00B424DE"/>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B424DE"/>
    <w:rPr>
      <w:b/>
      <w:bCs/>
      <w:u w:val="single"/>
    </w:rPr>
  </w:style>
  <w:style w:type="character" w:customStyle="1" w:styleId="Corpsdetexte3Car">
    <w:name w:val="Corps de texte 3 Car"/>
    <w:basedOn w:val="Policepardfaut"/>
    <w:link w:val="Corpsdetexte3"/>
    <w:rsid w:val="00B424DE"/>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B424DE"/>
    <w:pPr>
      <w:ind w:left="180"/>
      <w:jc w:val="both"/>
    </w:pPr>
    <w:rPr>
      <w:rFonts w:ascii="Arial" w:hAnsi="Arial" w:cs="Arial"/>
    </w:rPr>
  </w:style>
  <w:style w:type="character" w:customStyle="1" w:styleId="RetraitcorpsdetexteCar">
    <w:name w:val="Retrait corps de texte Car"/>
    <w:basedOn w:val="Policepardfaut"/>
    <w:link w:val="Retraitcorpsdetexte"/>
    <w:rsid w:val="00B424DE"/>
    <w:rPr>
      <w:rFonts w:ascii="Arial" w:eastAsia="Times New Roman" w:hAnsi="Arial" w:cs="Arial"/>
      <w:sz w:val="24"/>
      <w:szCs w:val="24"/>
      <w:lang w:eastAsia="fr-FR"/>
    </w:rPr>
  </w:style>
  <w:style w:type="paragraph" w:styleId="Lgende">
    <w:name w:val="caption"/>
    <w:basedOn w:val="Normal"/>
    <w:next w:val="Normal"/>
    <w:qFormat/>
    <w:rsid w:val="00B424DE"/>
    <w:pPr>
      <w:overflowPunct w:val="0"/>
      <w:autoSpaceDE w:val="0"/>
      <w:autoSpaceDN w:val="0"/>
      <w:adjustRightInd w:val="0"/>
      <w:jc w:val="center"/>
      <w:textAlignment w:val="baseline"/>
    </w:pPr>
    <w:rPr>
      <w:rFonts w:ascii="Arial" w:hAnsi="Arial"/>
      <w:b/>
      <w:i/>
      <w:sz w:val="20"/>
      <w:szCs w:val="20"/>
      <w:u w:val="single"/>
    </w:rPr>
  </w:style>
  <w:style w:type="paragraph" w:styleId="Textedebulles">
    <w:name w:val="Balloon Text"/>
    <w:basedOn w:val="Normal"/>
    <w:link w:val="TextedebullesCar"/>
    <w:semiHidden/>
    <w:rsid w:val="00B424DE"/>
    <w:rPr>
      <w:rFonts w:ascii="Tahoma" w:hAnsi="Tahoma" w:cs="Tahoma"/>
      <w:sz w:val="16"/>
      <w:szCs w:val="16"/>
    </w:rPr>
  </w:style>
  <w:style w:type="character" w:customStyle="1" w:styleId="TextedebullesCar">
    <w:name w:val="Texte de bulles Car"/>
    <w:basedOn w:val="Policepardfaut"/>
    <w:link w:val="Textedebulles"/>
    <w:semiHidden/>
    <w:rsid w:val="00B424DE"/>
    <w:rPr>
      <w:rFonts w:ascii="Tahoma" w:eastAsia="Times New Roman" w:hAnsi="Tahoma" w:cs="Tahoma"/>
      <w:sz w:val="16"/>
      <w:szCs w:val="16"/>
      <w:lang w:eastAsia="fr-FR"/>
    </w:rPr>
  </w:style>
  <w:style w:type="paragraph" w:styleId="Corpsdetexte2">
    <w:name w:val="Body Text 2"/>
    <w:basedOn w:val="Normal"/>
    <w:link w:val="Corpsdetexte2Car"/>
    <w:rsid w:val="00B424DE"/>
    <w:pPr>
      <w:spacing w:after="120" w:line="480" w:lineRule="auto"/>
    </w:pPr>
  </w:style>
  <w:style w:type="character" w:customStyle="1" w:styleId="Corpsdetexte2Car">
    <w:name w:val="Corps de texte 2 Car"/>
    <w:basedOn w:val="Policepardfaut"/>
    <w:link w:val="Corpsdetexte2"/>
    <w:rsid w:val="00B424D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B424DE"/>
    <w:pPr>
      <w:tabs>
        <w:tab w:val="center" w:pos="4536"/>
        <w:tab w:val="right" w:pos="9072"/>
      </w:tabs>
    </w:pPr>
  </w:style>
  <w:style w:type="character" w:customStyle="1" w:styleId="PieddepageCar">
    <w:name w:val="Pied de page Car"/>
    <w:basedOn w:val="Policepardfaut"/>
    <w:link w:val="Pieddepage"/>
    <w:uiPriority w:val="99"/>
    <w:rsid w:val="00B424DE"/>
    <w:rPr>
      <w:rFonts w:ascii="Times New Roman" w:eastAsia="Times New Roman" w:hAnsi="Times New Roman" w:cs="Times New Roman"/>
      <w:sz w:val="24"/>
      <w:szCs w:val="24"/>
      <w:lang w:eastAsia="fr-FR"/>
    </w:rPr>
  </w:style>
  <w:style w:type="character" w:styleId="Numrodepage">
    <w:name w:val="page number"/>
    <w:basedOn w:val="Policepardfaut"/>
    <w:rsid w:val="00B424DE"/>
  </w:style>
  <w:style w:type="paragraph" w:styleId="Explorateurdedocuments">
    <w:name w:val="Document Map"/>
    <w:basedOn w:val="Normal"/>
    <w:link w:val="ExplorateurdedocumentsCar"/>
    <w:semiHidden/>
    <w:rsid w:val="00B424DE"/>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B424DE"/>
    <w:rPr>
      <w:rFonts w:ascii="Tahoma" w:eastAsia="Times New Roman" w:hAnsi="Tahoma" w:cs="Tahoma"/>
      <w:sz w:val="20"/>
      <w:szCs w:val="20"/>
      <w:shd w:val="clear" w:color="auto" w:fill="000080"/>
      <w:lang w:eastAsia="fr-FR"/>
    </w:rPr>
  </w:style>
  <w:style w:type="table" w:styleId="Grilledutableau">
    <w:name w:val="Table Grid"/>
    <w:basedOn w:val="TableauNormal"/>
    <w:rsid w:val="00B424DE"/>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semiHidden/>
    <w:rsid w:val="00B424DE"/>
    <w:rPr>
      <w:sz w:val="16"/>
      <w:szCs w:val="16"/>
    </w:rPr>
  </w:style>
  <w:style w:type="paragraph" w:styleId="Commentaire">
    <w:name w:val="annotation text"/>
    <w:basedOn w:val="Normal"/>
    <w:link w:val="CommentaireCar"/>
    <w:semiHidden/>
    <w:rsid w:val="00B424DE"/>
    <w:rPr>
      <w:sz w:val="20"/>
      <w:szCs w:val="20"/>
    </w:rPr>
  </w:style>
  <w:style w:type="character" w:customStyle="1" w:styleId="CommentaireCar">
    <w:name w:val="Commentaire Car"/>
    <w:basedOn w:val="Policepardfaut"/>
    <w:link w:val="Commentaire"/>
    <w:semiHidden/>
    <w:rsid w:val="00B424D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B424DE"/>
    <w:rPr>
      <w:b/>
      <w:bCs/>
    </w:rPr>
  </w:style>
  <w:style w:type="character" w:customStyle="1" w:styleId="ObjetducommentaireCar">
    <w:name w:val="Objet du commentaire Car"/>
    <w:basedOn w:val="CommentaireCar"/>
    <w:link w:val="Objetducommentaire"/>
    <w:semiHidden/>
    <w:rsid w:val="00B424DE"/>
    <w:rPr>
      <w:b/>
      <w:bCs/>
    </w:rPr>
  </w:style>
  <w:style w:type="paragraph" w:customStyle="1" w:styleId="txbrp3">
    <w:name w:val="txbrp3"/>
    <w:basedOn w:val="Normal"/>
    <w:rsid w:val="00B424DE"/>
    <w:pPr>
      <w:autoSpaceDE w:val="0"/>
      <w:autoSpaceDN w:val="0"/>
      <w:spacing w:line="504" w:lineRule="atLeast"/>
      <w:jc w:val="both"/>
    </w:pPr>
  </w:style>
  <w:style w:type="paragraph" w:customStyle="1" w:styleId="TxBrp30">
    <w:name w:val="TxBr_p3"/>
    <w:basedOn w:val="Normal"/>
    <w:rsid w:val="00B424DE"/>
    <w:pPr>
      <w:widowControl w:val="0"/>
      <w:tabs>
        <w:tab w:val="left" w:pos="204"/>
      </w:tabs>
      <w:autoSpaceDE w:val="0"/>
      <w:autoSpaceDN w:val="0"/>
      <w:adjustRightInd w:val="0"/>
      <w:spacing w:line="504" w:lineRule="atLeast"/>
      <w:jc w:val="both"/>
    </w:pPr>
    <w:rPr>
      <w:lang w:val="en-US"/>
    </w:rPr>
  </w:style>
  <w:style w:type="paragraph" w:styleId="Paragraphedeliste">
    <w:name w:val="List Paragraph"/>
    <w:basedOn w:val="Normal"/>
    <w:uiPriority w:val="34"/>
    <w:qFormat/>
    <w:rsid w:val="00B424DE"/>
    <w:pPr>
      <w:ind w:left="708"/>
    </w:pPr>
  </w:style>
  <w:style w:type="paragraph" w:customStyle="1" w:styleId="Default">
    <w:name w:val="Default"/>
    <w:rsid w:val="00B424DE"/>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Car">
    <w:name w:val="Car"/>
    <w:basedOn w:val="Normal"/>
    <w:rsid w:val="00B424DE"/>
    <w:pPr>
      <w:keepNext/>
      <w:widowControl w:val="0"/>
      <w:tabs>
        <w:tab w:val="num" w:pos="3906"/>
      </w:tabs>
      <w:autoSpaceDE w:val="0"/>
      <w:autoSpaceDN w:val="0"/>
      <w:adjustRightInd w:val="0"/>
      <w:ind w:hanging="360"/>
    </w:pPr>
    <w:rPr>
      <w:rFonts w:eastAsia="SimSun"/>
      <w:kern w:val="2"/>
      <w:sz w:val="20"/>
      <w:szCs w:val="20"/>
      <w:lang w:val="en-US" w:eastAsia="zh-CN"/>
    </w:rPr>
  </w:style>
  <w:style w:type="character" w:styleId="Accentuation">
    <w:name w:val="Emphasis"/>
    <w:basedOn w:val="Policepardfaut"/>
    <w:uiPriority w:val="20"/>
    <w:qFormat/>
    <w:rsid w:val="00B424DE"/>
    <w:rPr>
      <w:b/>
      <w:bCs/>
      <w:i w:val="0"/>
      <w:iCs w:val="0"/>
    </w:rPr>
  </w:style>
  <w:style w:type="paragraph" w:styleId="NormalWeb">
    <w:name w:val="Normal (Web)"/>
    <w:basedOn w:val="Normal"/>
    <w:uiPriority w:val="99"/>
    <w:rsid w:val="00B424DE"/>
    <w:pPr>
      <w:spacing w:before="100" w:beforeAutospacing="1" w:after="100" w:afterAutospacing="1"/>
    </w:pPr>
  </w:style>
  <w:style w:type="paragraph" w:styleId="TM1">
    <w:name w:val="toc 1"/>
    <w:basedOn w:val="Normal"/>
    <w:next w:val="Normal"/>
    <w:autoRedefine/>
    <w:uiPriority w:val="39"/>
    <w:rsid w:val="00B424DE"/>
  </w:style>
  <w:style w:type="character" w:styleId="Lienhypertexte">
    <w:name w:val="Hyperlink"/>
    <w:basedOn w:val="Policepardfaut"/>
    <w:uiPriority w:val="99"/>
    <w:unhideWhenUsed/>
    <w:rsid w:val="00B424DE"/>
    <w:rPr>
      <w:color w:val="0000FF"/>
      <w:u w:val="single"/>
    </w:rPr>
  </w:style>
  <w:style w:type="paragraph" w:customStyle="1" w:styleId="StyleNB">
    <w:name w:val="Style NB"/>
    <w:basedOn w:val="Corpsdetexte"/>
    <w:qFormat/>
    <w:rsid w:val="00B424DE"/>
    <w:pPr>
      <w:jc w:val="both"/>
    </w:pPr>
    <w:rPr>
      <w:rFonts w:ascii="Eras Medium ITC" w:hAnsi="Eras Medium ITC" w:cs="Arial"/>
      <w:bCs/>
      <w:sz w:val="24"/>
      <w:szCs w:val="24"/>
      <w:u w:val="single"/>
    </w:rPr>
  </w:style>
  <w:style w:type="character" w:customStyle="1" w:styleId="arial-12b-bleum1">
    <w:name w:val="arial-12b-bleum1"/>
    <w:basedOn w:val="Policepardfaut"/>
    <w:rsid w:val="00B424DE"/>
    <w:rPr>
      <w:rFonts w:ascii="Arial" w:hAnsi="Arial" w:cs="Arial" w:hint="default"/>
      <w:b/>
      <w:bCs/>
      <w:color w:val="003872"/>
      <w:sz w:val="18"/>
      <w:szCs w:val="18"/>
    </w:rPr>
  </w:style>
  <w:style w:type="character" w:styleId="lev">
    <w:name w:val="Strong"/>
    <w:basedOn w:val="Policepardfaut"/>
    <w:uiPriority w:val="22"/>
    <w:qFormat/>
    <w:rsid w:val="00B424DE"/>
    <w:rPr>
      <w:b/>
      <w:bCs/>
    </w:rPr>
  </w:style>
  <w:style w:type="character" w:customStyle="1" w:styleId="size111">
    <w:name w:val="size111"/>
    <w:basedOn w:val="Policepardfaut"/>
    <w:rsid w:val="00B424DE"/>
    <w:rPr>
      <w:rFonts w:ascii="Arial" w:hAnsi="Arial" w:cs="Arial" w:hint="default"/>
      <w:color w:val="000000"/>
      <w:sz w:val="17"/>
      <w:szCs w:val="17"/>
    </w:rPr>
  </w:style>
  <w:style w:type="character" w:customStyle="1" w:styleId="descprod">
    <w:name w:val="desc_prod"/>
    <w:basedOn w:val="Policepardfaut"/>
    <w:rsid w:val="00B424DE"/>
  </w:style>
  <w:style w:type="character" w:customStyle="1" w:styleId="textred121">
    <w:name w:val="textred121"/>
    <w:basedOn w:val="Policepardfaut"/>
    <w:rsid w:val="00B424DE"/>
    <w:rPr>
      <w:rFonts w:ascii="Tahoma" w:hAnsi="Tahoma" w:cs="Tahoma" w:hint="default"/>
      <w:color w:val="CC0000"/>
      <w:sz w:val="18"/>
      <w:szCs w:val="18"/>
    </w:rPr>
  </w:style>
  <w:style w:type="character" w:customStyle="1" w:styleId="texte1">
    <w:name w:val="texte1"/>
    <w:basedOn w:val="Policepardfaut"/>
    <w:rsid w:val="00B424DE"/>
    <w:rPr>
      <w:rFonts w:ascii="Verdana" w:hAnsi="Verdana" w:hint="default"/>
      <w:b w:val="0"/>
      <w:bCs w:val="0"/>
      <w:color w:val="FFFFFF"/>
      <w:sz w:val="18"/>
      <w:szCs w:val="18"/>
    </w:rPr>
  </w:style>
  <w:style w:type="character" w:customStyle="1" w:styleId="txt">
    <w:name w:val="txt"/>
    <w:basedOn w:val="Policepardfaut"/>
    <w:rsid w:val="00B424DE"/>
  </w:style>
  <w:style w:type="character" w:customStyle="1" w:styleId="pointer">
    <w:name w:val="pointer"/>
    <w:basedOn w:val="Policepardfaut"/>
    <w:rsid w:val="00B424DE"/>
  </w:style>
  <w:style w:type="character" w:customStyle="1" w:styleId="style11">
    <w:name w:val="style11"/>
    <w:basedOn w:val="Policepardfaut"/>
    <w:rsid w:val="00B424DE"/>
    <w:rPr>
      <w:sz w:val="18"/>
      <w:szCs w:val="18"/>
    </w:rPr>
  </w:style>
  <w:style w:type="character" w:customStyle="1" w:styleId="descriptionspan1">
    <w:name w:val="description_span1"/>
    <w:basedOn w:val="Policepardfaut"/>
    <w:rsid w:val="00652E67"/>
    <w:rPr>
      <w:color w:val="3C628F"/>
    </w:rPr>
  </w:style>
  <w:style w:type="paragraph" w:styleId="En-tte">
    <w:name w:val="header"/>
    <w:basedOn w:val="Normal"/>
    <w:link w:val="En-tteCar"/>
    <w:uiPriority w:val="99"/>
    <w:semiHidden/>
    <w:unhideWhenUsed/>
    <w:rsid w:val="000D4690"/>
    <w:pPr>
      <w:tabs>
        <w:tab w:val="center" w:pos="4536"/>
        <w:tab w:val="right" w:pos="9072"/>
      </w:tabs>
    </w:pPr>
  </w:style>
  <w:style w:type="character" w:customStyle="1" w:styleId="En-tteCar">
    <w:name w:val="En-tête Car"/>
    <w:basedOn w:val="Policepardfaut"/>
    <w:link w:val="En-tte"/>
    <w:uiPriority w:val="99"/>
    <w:semiHidden/>
    <w:rsid w:val="000D4690"/>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257636611">
      <w:bodyDiv w:val="1"/>
      <w:marLeft w:val="0"/>
      <w:marRight w:val="0"/>
      <w:marTop w:val="0"/>
      <w:marBottom w:val="0"/>
      <w:divBdr>
        <w:top w:val="none" w:sz="0" w:space="0" w:color="auto"/>
        <w:left w:val="none" w:sz="0" w:space="0" w:color="auto"/>
        <w:bottom w:val="none" w:sz="0" w:space="0" w:color="auto"/>
        <w:right w:val="none" w:sz="0" w:space="0" w:color="auto"/>
      </w:divBdr>
      <w:divsChild>
        <w:div w:id="179395207">
          <w:marLeft w:val="0"/>
          <w:marRight w:val="0"/>
          <w:marTop w:val="0"/>
          <w:marBottom w:val="0"/>
          <w:divBdr>
            <w:top w:val="none" w:sz="0" w:space="0" w:color="auto"/>
            <w:left w:val="none" w:sz="0" w:space="0" w:color="auto"/>
            <w:bottom w:val="none" w:sz="0" w:space="0" w:color="auto"/>
            <w:right w:val="none" w:sz="0" w:space="0" w:color="auto"/>
          </w:divBdr>
          <w:divsChild>
            <w:div w:id="408039998">
              <w:marLeft w:val="0"/>
              <w:marRight w:val="0"/>
              <w:marTop w:val="0"/>
              <w:marBottom w:val="0"/>
              <w:divBdr>
                <w:top w:val="none" w:sz="0" w:space="0" w:color="auto"/>
                <w:left w:val="none" w:sz="0" w:space="0" w:color="auto"/>
                <w:bottom w:val="none" w:sz="0" w:space="0" w:color="auto"/>
                <w:right w:val="none" w:sz="0" w:space="0" w:color="auto"/>
              </w:divBdr>
              <w:divsChild>
                <w:div w:id="521669737">
                  <w:marLeft w:val="0"/>
                  <w:marRight w:val="0"/>
                  <w:marTop w:val="0"/>
                  <w:marBottom w:val="0"/>
                  <w:divBdr>
                    <w:top w:val="none" w:sz="0" w:space="0" w:color="auto"/>
                    <w:left w:val="none" w:sz="0" w:space="0" w:color="auto"/>
                    <w:bottom w:val="none" w:sz="0" w:space="0" w:color="auto"/>
                    <w:right w:val="none" w:sz="0" w:space="0" w:color="auto"/>
                  </w:divBdr>
                  <w:divsChild>
                    <w:div w:id="133380044">
                      <w:marLeft w:val="195"/>
                      <w:marRight w:val="0"/>
                      <w:marTop w:val="0"/>
                      <w:marBottom w:val="0"/>
                      <w:divBdr>
                        <w:top w:val="none" w:sz="0" w:space="0" w:color="auto"/>
                        <w:left w:val="none" w:sz="0" w:space="0" w:color="auto"/>
                        <w:bottom w:val="none" w:sz="0" w:space="0" w:color="auto"/>
                        <w:right w:val="none" w:sz="0" w:space="0" w:color="auto"/>
                      </w:divBdr>
                      <w:divsChild>
                        <w:div w:id="357434278">
                          <w:marLeft w:val="0"/>
                          <w:marRight w:val="0"/>
                          <w:marTop w:val="0"/>
                          <w:marBottom w:val="0"/>
                          <w:divBdr>
                            <w:top w:val="none" w:sz="0" w:space="0" w:color="auto"/>
                            <w:left w:val="none" w:sz="0" w:space="0" w:color="auto"/>
                            <w:bottom w:val="none" w:sz="0" w:space="0" w:color="auto"/>
                            <w:right w:val="none" w:sz="0" w:space="0" w:color="auto"/>
                          </w:divBdr>
                          <w:divsChild>
                            <w:div w:id="165730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222955">
      <w:bodyDiv w:val="1"/>
      <w:marLeft w:val="0"/>
      <w:marRight w:val="0"/>
      <w:marTop w:val="0"/>
      <w:marBottom w:val="0"/>
      <w:divBdr>
        <w:top w:val="none" w:sz="0" w:space="0" w:color="auto"/>
        <w:left w:val="none" w:sz="0" w:space="0" w:color="auto"/>
        <w:bottom w:val="none" w:sz="0" w:space="0" w:color="auto"/>
        <w:right w:val="none" w:sz="0" w:space="0" w:color="auto"/>
      </w:divBdr>
      <w:divsChild>
        <w:div w:id="983704472">
          <w:marLeft w:val="0"/>
          <w:marRight w:val="0"/>
          <w:marTop w:val="0"/>
          <w:marBottom w:val="0"/>
          <w:divBdr>
            <w:top w:val="none" w:sz="0" w:space="0" w:color="auto"/>
            <w:left w:val="none" w:sz="0" w:space="0" w:color="auto"/>
            <w:bottom w:val="none" w:sz="0" w:space="0" w:color="auto"/>
            <w:right w:val="none" w:sz="0" w:space="0" w:color="auto"/>
          </w:divBdr>
          <w:divsChild>
            <w:div w:id="51587236">
              <w:marLeft w:val="0"/>
              <w:marRight w:val="0"/>
              <w:marTop w:val="0"/>
              <w:marBottom w:val="0"/>
              <w:divBdr>
                <w:top w:val="none" w:sz="0" w:space="0" w:color="auto"/>
                <w:left w:val="none" w:sz="0" w:space="0" w:color="auto"/>
                <w:bottom w:val="none" w:sz="0" w:space="0" w:color="auto"/>
                <w:right w:val="none" w:sz="0" w:space="0" w:color="auto"/>
              </w:divBdr>
              <w:divsChild>
                <w:div w:id="99880881">
                  <w:marLeft w:val="0"/>
                  <w:marRight w:val="0"/>
                  <w:marTop w:val="0"/>
                  <w:marBottom w:val="0"/>
                  <w:divBdr>
                    <w:top w:val="none" w:sz="0" w:space="0" w:color="auto"/>
                    <w:left w:val="none" w:sz="0" w:space="0" w:color="auto"/>
                    <w:bottom w:val="none" w:sz="0" w:space="0" w:color="auto"/>
                    <w:right w:val="none" w:sz="0" w:space="0" w:color="auto"/>
                  </w:divBdr>
                  <w:divsChild>
                    <w:div w:id="1793281033">
                      <w:marLeft w:val="0"/>
                      <w:marRight w:val="0"/>
                      <w:marTop w:val="0"/>
                      <w:marBottom w:val="0"/>
                      <w:divBdr>
                        <w:top w:val="none" w:sz="0" w:space="0" w:color="auto"/>
                        <w:left w:val="none" w:sz="0" w:space="0" w:color="auto"/>
                        <w:bottom w:val="none" w:sz="0" w:space="0" w:color="auto"/>
                        <w:right w:val="none" w:sz="0" w:space="0" w:color="auto"/>
                      </w:divBdr>
                      <w:divsChild>
                        <w:div w:id="640428164">
                          <w:marLeft w:val="0"/>
                          <w:marRight w:val="0"/>
                          <w:marTop w:val="0"/>
                          <w:marBottom w:val="0"/>
                          <w:divBdr>
                            <w:top w:val="none" w:sz="0" w:space="0" w:color="auto"/>
                            <w:left w:val="none" w:sz="0" w:space="0" w:color="auto"/>
                            <w:bottom w:val="none" w:sz="0" w:space="0" w:color="auto"/>
                            <w:right w:val="none" w:sz="0" w:space="0" w:color="auto"/>
                          </w:divBdr>
                          <w:divsChild>
                            <w:div w:id="1512836111">
                              <w:marLeft w:val="0"/>
                              <w:marRight w:val="0"/>
                              <w:marTop w:val="0"/>
                              <w:marBottom w:val="0"/>
                              <w:divBdr>
                                <w:top w:val="none" w:sz="0" w:space="0" w:color="auto"/>
                                <w:left w:val="none" w:sz="0" w:space="0" w:color="auto"/>
                                <w:bottom w:val="none" w:sz="0" w:space="0" w:color="auto"/>
                                <w:right w:val="none" w:sz="0" w:space="0" w:color="auto"/>
                              </w:divBdr>
                              <w:divsChild>
                                <w:div w:id="1376545461">
                                  <w:marLeft w:val="0"/>
                                  <w:marRight w:val="0"/>
                                  <w:marTop w:val="0"/>
                                  <w:marBottom w:val="0"/>
                                  <w:divBdr>
                                    <w:top w:val="none" w:sz="0" w:space="0" w:color="auto"/>
                                    <w:left w:val="none" w:sz="0" w:space="0" w:color="auto"/>
                                    <w:bottom w:val="none" w:sz="0" w:space="0" w:color="auto"/>
                                    <w:right w:val="none" w:sz="0" w:space="0" w:color="auto"/>
                                  </w:divBdr>
                                  <w:divsChild>
                                    <w:div w:id="209716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9146555">
      <w:bodyDiv w:val="1"/>
      <w:marLeft w:val="0"/>
      <w:marRight w:val="0"/>
      <w:marTop w:val="0"/>
      <w:marBottom w:val="0"/>
      <w:divBdr>
        <w:top w:val="none" w:sz="0" w:space="0" w:color="auto"/>
        <w:left w:val="none" w:sz="0" w:space="0" w:color="auto"/>
        <w:bottom w:val="none" w:sz="0" w:space="0" w:color="auto"/>
        <w:right w:val="none" w:sz="0" w:space="0" w:color="auto"/>
      </w:divBdr>
      <w:divsChild>
        <w:div w:id="370150935">
          <w:marLeft w:val="0"/>
          <w:marRight w:val="0"/>
          <w:marTop w:val="0"/>
          <w:marBottom w:val="0"/>
          <w:divBdr>
            <w:top w:val="none" w:sz="0" w:space="0" w:color="auto"/>
            <w:left w:val="none" w:sz="0" w:space="0" w:color="auto"/>
            <w:bottom w:val="none" w:sz="0" w:space="0" w:color="auto"/>
            <w:right w:val="none" w:sz="0" w:space="0" w:color="auto"/>
          </w:divBdr>
          <w:divsChild>
            <w:div w:id="545411679">
              <w:marLeft w:val="0"/>
              <w:marRight w:val="0"/>
              <w:marTop w:val="0"/>
              <w:marBottom w:val="0"/>
              <w:divBdr>
                <w:top w:val="none" w:sz="0" w:space="0" w:color="auto"/>
                <w:left w:val="none" w:sz="0" w:space="0" w:color="auto"/>
                <w:bottom w:val="none" w:sz="0" w:space="0" w:color="auto"/>
                <w:right w:val="none" w:sz="0" w:space="0" w:color="auto"/>
              </w:divBdr>
              <w:divsChild>
                <w:div w:id="904921969">
                  <w:marLeft w:val="15"/>
                  <w:marRight w:val="0"/>
                  <w:marTop w:val="45"/>
                  <w:marBottom w:val="0"/>
                  <w:divBdr>
                    <w:top w:val="none" w:sz="0" w:space="0" w:color="auto"/>
                    <w:left w:val="none" w:sz="0" w:space="0" w:color="auto"/>
                    <w:bottom w:val="none" w:sz="0" w:space="0" w:color="auto"/>
                    <w:right w:val="none" w:sz="0" w:space="0" w:color="auto"/>
                  </w:divBdr>
                  <w:divsChild>
                    <w:div w:id="2069500056">
                      <w:marLeft w:val="0"/>
                      <w:marRight w:val="0"/>
                      <w:marTop w:val="0"/>
                      <w:marBottom w:val="0"/>
                      <w:divBdr>
                        <w:top w:val="none" w:sz="0" w:space="0" w:color="auto"/>
                        <w:left w:val="none" w:sz="0" w:space="0" w:color="auto"/>
                        <w:bottom w:val="none" w:sz="0" w:space="0" w:color="auto"/>
                        <w:right w:val="none" w:sz="0" w:space="0" w:color="auto"/>
                      </w:divBdr>
                      <w:divsChild>
                        <w:div w:id="1602958459">
                          <w:marLeft w:val="0"/>
                          <w:marRight w:val="0"/>
                          <w:marTop w:val="60"/>
                          <w:marBottom w:val="0"/>
                          <w:divBdr>
                            <w:top w:val="single" w:sz="2" w:space="0" w:color="auto"/>
                            <w:left w:val="single" w:sz="2" w:space="0" w:color="auto"/>
                            <w:bottom w:val="single" w:sz="2" w:space="0" w:color="auto"/>
                            <w:right w:val="single" w:sz="2" w:space="0" w:color="auto"/>
                          </w:divBdr>
                          <w:divsChild>
                            <w:div w:id="1647976706">
                              <w:marLeft w:val="0"/>
                              <w:marRight w:val="0"/>
                              <w:marTop w:val="0"/>
                              <w:marBottom w:val="0"/>
                              <w:divBdr>
                                <w:top w:val="none" w:sz="0" w:space="0" w:color="auto"/>
                                <w:left w:val="none" w:sz="0" w:space="0" w:color="auto"/>
                                <w:bottom w:val="none" w:sz="0" w:space="0" w:color="auto"/>
                                <w:right w:val="none" w:sz="0" w:space="0" w:color="auto"/>
                              </w:divBdr>
                              <w:divsChild>
                                <w:div w:id="1050031734">
                                  <w:marLeft w:val="0"/>
                                  <w:marRight w:val="0"/>
                                  <w:marTop w:val="0"/>
                                  <w:marBottom w:val="0"/>
                                  <w:divBdr>
                                    <w:top w:val="none" w:sz="0" w:space="0" w:color="auto"/>
                                    <w:left w:val="none" w:sz="0" w:space="0" w:color="auto"/>
                                    <w:bottom w:val="none" w:sz="0" w:space="0" w:color="auto"/>
                                    <w:right w:val="none" w:sz="0" w:space="0" w:color="auto"/>
                                  </w:divBdr>
                                  <w:divsChild>
                                    <w:div w:id="1318611837">
                                      <w:marLeft w:val="0"/>
                                      <w:marRight w:val="0"/>
                                      <w:marTop w:val="0"/>
                                      <w:marBottom w:val="0"/>
                                      <w:divBdr>
                                        <w:top w:val="none" w:sz="0" w:space="0" w:color="auto"/>
                                        <w:left w:val="none" w:sz="0" w:space="0" w:color="auto"/>
                                        <w:bottom w:val="none" w:sz="0" w:space="0" w:color="auto"/>
                                        <w:right w:val="none" w:sz="0" w:space="0" w:color="auto"/>
                                      </w:divBdr>
                                      <w:divsChild>
                                        <w:div w:id="994185623">
                                          <w:marLeft w:val="0"/>
                                          <w:marRight w:val="0"/>
                                          <w:marTop w:val="0"/>
                                          <w:marBottom w:val="0"/>
                                          <w:divBdr>
                                            <w:top w:val="none" w:sz="0" w:space="0" w:color="auto"/>
                                            <w:left w:val="none" w:sz="0" w:space="0" w:color="auto"/>
                                            <w:bottom w:val="none" w:sz="0" w:space="0" w:color="auto"/>
                                            <w:right w:val="none" w:sz="0" w:space="0" w:color="auto"/>
                                          </w:divBdr>
                                          <w:divsChild>
                                            <w:div w:id="37231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098776">
      <w:bodyDiv w:val="1"/>
      <w:marLeft w:val="0"/>
      <w:marRight w:val="0"/>
      <w:marTop w:val="0"/>
      <w:marBottom w:val="0"/>
      <w:divBdr>
        <w:top w:val="none" w:sz="0" w:space="0" w:color="auto"/>
        <w:left w:val="none" w:sz="0" w:space="0" w:color="auto"/>
        <w:bottom w:val="none" w:sz="0" w:space="0" w:color="auto"/>
        <w:right w:val="none" w:sz="0" w:space="0" w:color="auto"/>
      </w:divBdr>
      <w:divsChild>
        <w:div w:id="1111244924">
          <w:marLeft w:val="0"/>
          <w:marRight w:val="0"/>
          <w:marTop w:val="0"/>
          <w:marBottom w:val="0"/>
          <w:divBdr>
            <w:top w:val="none" w:sz="0" w:space="0" w:color="auto"/>
            <w:left w:val="none" w:sz="0" w:space="0" w:color="auto"/>
            <w:bottom w:val="none" w:sz="0" w:space="0" w:color="auto"/>
            <w:right w:val="none" w:sz="0" w:space="0" w:color="auto"/>
          </w:divBdr>
          <w:divsChild>
            <w:div w:id="658575526">
              <w:marLeft w:val="0"/>
              <w:marRight w:val="0"/>
              <w:marTop w:val="0"/>
              <w:marBottom w:val="0"/>
              <w:divBdr>
                <w:top w:val="none" w:sz="0" w:space="0" w:color="auto"/>
                <w:left w:val="none" w:sz="0" w:space="0" w:color="auto"/>
                <w:bottom w:val="none" w:sz="0" w:space="0" w:color="auto"/>
                <w:right w:val="none" w:sz="0" w:space="0" w:color="auto"/>
              </w:divBdr>
              <w:divsChild>
                <w:div w:id="400566513">
                  <w:marLeft w:val="0"/>
                  <w:marRight w:val="0"/>
                  <w:marTop w:val="0"/>
                  <w:marBottom w:val="0"/>
                  <w:divBdr>
                    <w:top w:val="none" w:sz="0" w:space="0" w:color="auto"/>
                    <w:left w:val="none" w:sz="0" w:space="0" w:color="auto"/>
                    <w:bottom w:val="none" w:sz="0" w:space="0" w:color="auto"/>
                    <w:right w:val="none" w:sz="0" w:space="0" w:color="auto"/>
                  </w:divBdr>
                  <w:divsChild>
                    <w:div w:id="531771926">
                      <w:marLeft w:val="195"/>
                      <w:marRight w:val="0"/>
                      <w:marTop w:val="0"/>
                      <w:marBottom w:val="0"/>
                      <w:divBdr>
                        <w:top w:val="none" w:sz="0" w:space="0" w:color="auto"/>
                        <w:left w:val="none" w:sz="0" w:space="0" w:color="auto"/>
                        <w:bottom w:val="none" w:sz="0" w:space="0" w:color="auto"/>
                        <w:right w:val="none" w:sz="0" w:space="0" w:color="auto"/>
                      </w:divBdr>
                      <w:divsChild>
                        <w:div w:id="1632051627">
                          <w:marLeft w:val="0"/>
                          <w:marRight w:val="0"/>
                          <w:marTop w:val="0"/>
                          <w:marBottom w:val="0"/>
                          <w:divBdr>
                            <w:top w:val="none" w:sz="0" w:space="0" w:color="auto"/>
                            <w:left w:val="none" w:sz="0" w:space="0" w:color="auto"/>
                            <w:bottom w:val="none" w:sz="0" w:space="0" w:color="auto"/>
                            <w:right w:val="none" w:sz="0" w:space="0" w:color="auto"/>
                          </w:divBdr>
                          <w:divsChild>
                            <w:div w:id="18872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hellopro.fr/tableau-d-affichage-en-liege-elipse-cadre-aluminium-90x120cm-2004206-421279-produit.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etam.com/chariot-professionnel-a-dossier-fixe-h950-x-l950-x-p525-mm-charge-250-kg,article,2505000.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3444</Words>
  <Characters>18948</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souad</dc:creator>
  <cp:lastModifiedBy>souad</cp:lastModifiedBy>
  <cp:revision>2</cp:revision>
  <cp:lastPrinted>2011-01-07T17:28:00Z</cp:lastPrinted>
  <dcterms:created xsi:type="dcterms:W3CDTF">2011-01-10T10:22:00Z</dcterms:created>
  <dcterms:modified xsi:type="dcterms:W3CDTF">2011-01-10T10:22:00Z</dcterms:modified>
</cp:coreProperties>
</file>